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91" w:rsidRDefault="003B21F4" w:rsidP="00CA23C6">
      <w:pPr>
        <w:jc w:val="center"/>
        <w:rPr>
          <w:b/>
          <w:color w:val="00B0F0"/>
          <w:sz w:val="48"/>
          <w:szCs w:val="48"/>
        </w:rPr>
      </w:pPr>
      <w:bookmarkStart w:id="0" w:name="_GoBack"/>
      <w:bookmarkEnd w:id="0"/>
      <w:r>
        <w:rPr>
          <w:b/>
          <w:color w:val="00B0F0"/>
          <w:sz w:val="48"/>
          <w:szCs w:val="48"/>
        </w:rPr>
        <w:t xml:space="preserve">Important </w:t>
      </w:r>
      <w:r w:rsidR="000C7F19">
        <w:rPr>
          <w:b/>
          <w:color w:val="00B0F0"/>
          <w:sz w:val="48"/>
          <w:szCs w:val="48"/>
        </w:rPr>
        <w:t xml:space="preserve">Covid-19 </w:t>
      </w:r>
      <w:r>
        <w:rPr>
          <w:b/>
          <w:color w:val="00B0F0"/>
          <w:sz w:val="48"/>
          <w:szCs w:val="48"/>
        </w:rPr>
        <w:t>updated s</w:t>
      </w:r>
      <w:r w:rsidR="006F7035" w:rsidRPr="00CA0F29">
        <w:rPr>
          <w:b/>
          <w:color w:val="00B0F0"/>
          <w:sz w:val="48"/>
          <w:szCs w:val="48"/>
        </w:rPr>
        <w:t xml:space="preserve">ervice access information for Herts Valleys </w:t>
      </w:r>
      <w:r w:rsidR="00C65609">
        <w:rPr>
          <w:b/>
          <w:color w:val="00B0F0"/>
          <w:sz w:val="48"/>
          <w:szCs w:val="48"/>
        </w:rPr>
        <w:t xml:space="preserve">CCG </w:t>
      </w:r>
      <w:r w:rsidR="00CA23C6">
        <w:rPr>
          <w:b/>
          <w:color w:val="00B0F0"/>
          <w:sz w:val="48"/>
          <w:szCs w:val="48"/>
        </w:rPr>
        <w:t xml:space="preserve">  </w:t>
      </w:r>
      <w:r w:rsidR="006F7035" w:rsidRPr="00CA0F29">
        <w:rPr>
          <w:b/>
          <w:color w:val="00B0F0"/>
          <w:sz w:val="48"/>
          <w:szCs w:val="48"/>
        </w:rPr>
        <w:t>care homes</w:t>
      </w:r>
      <w:r w:rsidR="00DA5408">
        <w:rPr>
          <w:b/>
          <w:color w:val="00B0F0"/>
          <w:sz w:val="48"/>
          <w:szCs w:val="48"/>
        </w:rPr>
        <w:t xml:space="preserve"> &amp; the additional nurs</w:t>
      </w:r>
      <w:r w:rsidR="000C7F19">
        <w:rPr>
          <w:b/>
          <w:color w:val="00B0F0"/>
          <w:sz w:val="48"/>
          <w:szCs w:val="48"/>
        </w:rPr>
        <w:t>ing and residential beds set up</w:t>
      </w:r>
    </w:p>
    <w:p w:rsidR="00E32C95" w:rsidRDefault="00DA5408" w:rsidP="00E32C95">
      <w:pPr>
        <w:spacing w:before="240"/>
        <w:ind w:left="-709" w:right="-448"/>
      </w:pPr>
      <w:r>
        <w:rPr>
          <w:b/>
        </w:rPr>
        <w:t xml:space="preserve">April 2020 - </w:t>
      </w:r>
      <w:r w:rsidR="00543FA7" w:rsidRPr="006B2746">
        <w:t>This documen</w:t>
      </w:r>
      <w:r w:rsidR="00216255">
        <w:t xml:space="preserve">t sets out the </w:t>
      </w:r>
      <w:r w:rsidR="00216255" w:rsidRPr="00DA5408">
        <w:rPr>
          <w:u w:val="single"/>
        </w:rPr>
        <w:t>revised</w:t>
      </w:r>
      <w:r w:rsidR="00216255">
        <w:t xml:space="preserve"> health and care i</w:t>
      </w:r>
      <w:r>
        <w:t>ntegrated support</w:t>
      </w:r>
      <w:r w:rsidR="00543FA7" w:rsidRPr="006B2746">
        <w:t xml:space="preserve"> available to </w:t>
      </w:r>
      <w:r w:rsidR="00216255">
        <w:t xml:space="preserve">staff/teams supporting existing and additional </w:t>
      </w:r>
      <w:r w:rsidR="00543FA7" w:rsidRPr="006B2746">
        <w:t>Nursing and Residential Beds in West Hertfordshire</w:t>
      </w:r>
      <w:r>
        <w:t xml:space="preserve"> during Covid-19</w:t>
      </w:r>
      <w:r w:rsidR="00543FA7" w:rsidRPr="006B2746">
        <w:t xml:space="preserve">. All services have commenced an incident management approach </w:t>
      </w:r>
      <w:r w:rsidR="00216255">
        <w:t>and business continuity pl</w:t>
      </w:r>
      <w:r w:rsidR="00543FA7" w:rsidRPr="006B2746">
        <w:t xml:space="preserve">ans have been formulated to identify critical interventions and functions of each service. Where possible </w:t>
      </w:r>
      <w:r w:rsidR="00543FA7">
        <w:t xml:space="preserve">services are planning to </w:t>
      </w:r>
      <w:r w:rsidR="00543FA7" w:rsidRPr="006B2746">
        <w:t xml:space="preserve">manage patients in crisis at home and support prevention of admission. </w:t>
      </w:r>
      <w:r w:rsidR="00E32C95">
        <w:t xml:space="preserve">Please ensure all staff who would use these services are aware of the current changes, we will let you know as soon as there are any further changes.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  <w:gridCol w:w="4253"/>
      </w:tblGrid>
      <w:tr w:rsidR="00DA5408" w:rsidRPr="00355447" w:rsidTr="006C51C5">
        <w:tc>
          <w:tcPr>
            <w:tcW w:w="3686" w:type="dxa"/>
            <w:shd w:val="clear" w:color="auto" w:fill="1F497D" w:themeFill="text2"/>
          </w:tcPr>
          <w:p w:rsidR="00DA5408" w:rsidRPr="00355447" w:rsidRDefault="00DA5408" w:rsidP="00355447">
            <w:pPr>
              <w:jc w:val="center"/>
              <w:rPr>
                <w:b/>
                <w:sz w:val="28"/>
                <w:szCs w:val="28"/>
              </w:rPr>
            </w:pPr>
            <w:r w:rsidRPr="00355447">
              <w:rPr>
                <w:b/>
                <w:color w:val="FFFFFF" w:themeColor="background1"/>
                <w:sz w:val="28"/>
                <w:szCs w:val="28"/>
              </w:rPr>
              <w:t>SERVICE</w:t>
            </w:r>
          </w:p>
        </w:tc>
        <w:tc>
          <w:tcPr>
            <w:tcW w:w="7229" w:type="dxa"/>
            <w:shd w:val="clear" w:color="auto" w:fill="1F497D" w:themeFill="text2"/>
          </w:tcPr>
          <w:p w:rsidR="00DA5408" w:rsidRPr="00355447" w:rsidRDefault="00DA5408" w:rsidP="00355447">
            <w:pPr>
              <w:jc w:val="center"/>
              <w:rPr>
                <w:b/>
                <w:sz w:val="28"/>
                <w:szCs w:val="28"/>
              </w:rPr>
            </w:pPr>
            <w:r w:rsidRPr="00355447">
              <w:rPr>
                <w:b/>
                <w:color w:val="FFFFFF" w:themeColor="background1"/>
                <w:sz w:val="28"/>
                <w:szCs w:val="28"/>
              </w:rPr>
              <w:t>Changes</w:t>
            </w:r>
          </w:p>
        </w:tc>
        <w:tc>
          <w:tcPr>
            <w:tcW w:w="4253" w:type="dxa"/>
            <w:shd w:val="clear" w:color="auto" w:fill="1F497D" w:themeFill="text2"/>
          </w:tcPr>
          <w:p w:rsidR="00DA5408" w:rsidRPr="00355447" w:rsidRDefault="00DA5408" w:rsidP="00355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55447">
              <w:rPr>
                <w:b/>
                <w:color w:val="FFFFFF" w:themeColor="background1"/>
                <w:sz w:val="28"/>
                <w:szCs w:val="28"/>
              </w:rPr>
              <w:t>How to contact</w:t>
            </w:r>
          </w:p>
        </w:tc>
      </w:tr>
      <w:tr w:rsidR="00CA23C6" w:rsidTr="006C51C5">
        <w:tc>
          <w:tcPr>
            <w:tcW w:w="3686" w:type="dxa"/>
          </w:tcPr>
          <w:p w:rsidR="00CA23C6" w:rsidRDefault="00CF4764" w:rsidP="006C51C5">
            <w:pPr>
              <w:rPr>
                <w:b/>
              </w:rPr>
            </w:pPr>
            <w:r w:rsidRPr="006C51C5">
              <w:rPr>
                <w:b/>
              </w:rPr>
              <w:t>Emergency</w:t>
            </w:r>
            <w:r w:rsidR="006C51C5" w:rsidRPr="006C51C5">
              <w:rPr>
                <w:b/>
              </w:rPr>
              <w:t xml:space="preserve"> Care Practitioner (ECP)</w:t>
            </w:r>
          </w:p>
          <w:p w:rsidR="006C51C5" w:rsidRDefault="006C51C5" w:rsidP="006C51C5">
            <w:pPr>
              <w:rPr>
                <w:b/>
              </w:rPr>
            </w:pPr>
          </w:p>
          <w:p w:rsidR="006C51C5" w:rsidRDefault="006C51C5" w:rsidP="006C51C5">
            <w:pPr>
              <w:jc w:val="center"/>
              <w:rPr>
                <w:b/>
              </w:rPr>
            </w:pPr>
            <w:r w:rsidRPr="00C65609">
              <w:rPr>
                <w:rFonts w:cs="Arial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F9DFC3D" wp14:editId="3AE264D6">
                  <wp:extent cx="1234440" cy="926913"/>
                  <wp:effectExtent l="0" t="0" r="3810" b="6985"/>
                  <wp:docPr id="18" name="emb7544521D" descr="Image result for paramedic car pictur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7544521D" descr="Image result for paramedic car pictur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C51C5" w:rsidRDefault="006C51C5" w:rsidP="006C5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your resident is suffering from symptoms of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6C51C5" w:rsidTr="006C51C5">
              <w:tc>
                <w:tcPr>
                  <w:tcW w:w="3499" w:type="dxa"/>
                </w:tcPr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Head injuries (without loss of consciousness)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Wounds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Burns &amp; scalds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Joint &amp; limb injuries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Soft tissue injuries</w:t>
                  </w:r>
                </w:p>
                <w:p w:rsidR="006C51C5" w:rsidRDefault="006C51C5" w:rsidP="006C51C5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</w:tcPr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Rib injuries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Back pain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Chest infections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Urinary tract infection</w:t>
                  </w:r>
                </w:p>
                <w:p w:rsidR="006C51C5" w:rsidRPr="00D90C68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D90C68">
                    <w:rPr>
                      <w:sz w:val="20"/>
                      <w:szCs w:val="20"/>
                    </w:rPr>
                    <w:t>Dizziness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D90C68">
                    <w:rPr>
                      <w:sz w:val="20"/>
                      <w:szCs w:val="20"/>
                    </w:rPr>
                    <w:t>Vomiting</w:t>
                  </w:r>
                </w:p>
                <w:p w:rsidR="006C51C5" w:rsidRPr="006C51C5" w:rsidRDefault="006C51C5" w:rsidP="006C51C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0"/>
                    </w:rPr>
                  </w:pPr>
                  <w:r w:rsidRPr="006C51C5">
                    <w:rPr>
                      <w:sz w:val="20"/>
                      <w:szCs w:val="20"/>
                    </w:rPr>
                    <w:t>Minor allergic reactions</w:t>
                  </w:r>
                </w:p>
              </w:tc>
            </w:tr>
          </w:tbl>
          <w:p w:rsidR="00CA23C6" w:rsidRDefault="00CA23C6" w:rsidP="006C51C5"/>
        </w:tc>
        <w:tc>
          <w:tcPr>
            <w:tcW w:w="4253" w:type="dxa"/>
            <w:vAlign w:val="center"/>
          </w:tcPr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Call:</w:t>
            </w: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0345 601 0552</w:t>
            </w: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06:30-23:00 hrs seven days a week</w:t>
            </w: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</w:p>
          <w:p w:rsidR="00CA23C6" w:rsidRPr="0077516E" w:rsidRDefault="006C51C5" w:rsidP="006C51C5">
            <w:pPr>
              <w:jc w:val="center"/>
            </w:pPr>
            <w:r w:rsidRPr="0077516E">
              <w:rPr>
                <w:sz w:val="20"/>
                <w:szCs w:val="20"/>
              </w:rPr>
              <w:t>Ensure you are with your resident when you call.</w:t>
            </w:r>
          </w:p>
        </w:tc>
      </w:tr>
      <w:tr w:rsidR="00CA23C6" w:rsidTr="006C51C5">
        <w:tc>
          <w:tcPr>
            <w:tcW w:w="3686" w:type="dxa"/>
          </w:tcPr>
          <w:p w:rsidR="006C51C5" w:rsidRDefault="006C51C5" w:rsidP="00DB02A3">
            <w:pPr>
              <w:rPr>
                <w:b/>
              </w:rPr>
            </w:pPr>
          </w:p>
          <w:p w:rsidR="006C51C5" w:rsidRDefault="006C51C5" w:rsidP="006C51C5">
            <w:pPr>
              <w:jc w:val="center"/>
              <w:rPr>
                <w:b/>
              </w:rPr>
            </w:pPr>
            <w:r w:rsidRPr="00C65609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200F43D0" wp14:editId="04A93571">
                  <wp:extent cx="576744" cy="716280"/>
                  <wp:effectExtent l="0" t="0" r="0" b="7620"/>
                  <wp:docPr id="19" name="Picture 19" descr="Image of the NHS 111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of the NHS 111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10" cy="7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C51C5" w:rsidRPr="00C65609" w:rsidRDefault="006C51C5" w:rsidP="006C51C5">
            <w:pPr>
              <w:rPr>
                <w:b/>
                <w:sz w:val="20"/>
                <w:szCs w:val="20"/>
              </w:rPr>
            </w:pPr>
            <w:r w:rsidRPr="00C65609">
              <w:rPr>
                <w:b/>
                <w:sz w:val="20"/>
                <w:szCs w:val="20"/>
              </w:rPr>
              <w:t xml:space="preserve">For out of hours health advice from 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 xml:space="preserve">GP 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 xml:space="preserve">Palliative care nurse, 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 xml:space="preserve">Mental health nurse, </w:t>
            </w:r>
          </w:p>
          <w:p w:rsidR="006C51C5" w:rsidRDefault="006C51C5" w:rsidP="006C51C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>Pharmacist</w:t>
            </w:r>
          </w:p>
          <w:p w:rsidR="00CA23C6" w:rsidRDefault="006C51C5" w:rsidP="006C51C5">
            <w:pPr>
              <w:pStyle w:val="ListParagraph"/>
              <w:numPr>
                <w:ilvl w:val="0"/>
                <w:numId w:val="10"/>
              </w:numPr>
            </w:pPr>
            <w:r w:rsidRPr="006C51C5">
              <w:rPr>
                <w:sz w:val="20"/>
                <w:szCs w:val="20"/>
              </w:rPr>
              <w:t>Dentist</w:t>
            </w:r>
          </w:p>
        </w:tc>
        <w:tc>
          <w:tcPr>
            <w:tcW w:w="4253" w:type="dxa"/>
            <w:vAlign w:val="center"/>
          </w:tcPr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Call: 111</w:t>
            </w: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24 hours a day 7 days a week</w:t>
            </w:r>
          </w:p>
          <w:p w:rsidR="006C51C5" w:rsidRPr="0077516E" w:rsidRDefault="006C51C5" w:rsidP="006C51C5">
            <w:pPr>
              <w:jc w:val="center"/>
              <w:rPr>
                <w:sz w:val="20"/>
                <w:szCs w:val="20"/>
              </w:rPr>
            </w:pPr>
          </w:p>
          <w:p w:rsidR="00CA23C6" w:rsidRPr="0077516E" w:rsidRDefault="006C51C5" w:rsidP="006C51C5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Ensure you are with your resident when you call.</w:t>
            </w:r>
          </w:p>
          <w:p w:rsidR="003C6CC0" w:rsidRPr="0077516E" w:rsidRDefault="003C6CC0" w:rsidP="006C51C5">
            <w:pPr>
              <w:jc w:val="center"/>
            </w:pPr>
          </w:p>
        </w:tc>
      </w:tr>
      <w:tr w:rsidR="00DA5408" w:rsidTr="006C51C5">
        <w:tc>
          <w:tcPr>
            <w:tcW w:w="3686" w:type="dxa"/>
          </w:tcPr>
          <w:p w:rsidR="00DA5408" w:rsidRDefault="00DA5408" w:rsidP="00DB02A3">
            <w:pPr>
              <w:rPr>
                <w:b/>
              </w:rPr>
            </w:pPr>
            <w:r>
              <w:rPr>
                <w:b/>
              </w:rPr>
              <w:t>GP/Primary Care</w:t>
            </w:r>
          </w:p>
        </w:tc>
        <w:tc>
          <w:tcPr>
            <w:tcW w:w="7229" w:type="dxa"/>
          </w:tcPr>
          <w:p w:rsidR="00A56C86" w:rsidRDefault="00A56C86" w:rsidP="00DB02A3">
            <w:r>
              <w:t xml:space="preserve">Each care home has a link GP practice that is continuing to provide core medical services via telephone and video conferencing to care home residents.  </w:t>
            </w:r>
          </w:p>
          <w:p w:rsidR="00A56C86" w:rsidRDefault="00A56C86" w:rsidP="00DB02A3"/>
          <w:p w:rsidR="00A56C86" w:rsidRDefault="00A56C86" w:rsidP="00DB02A3">
            <w:r>
              <w:t>Additional primary and community care offer is being worked up.</w:t>
            </w:r>
          </w:p>
          <w:p w:rsidR="00A56C86" w:rsidRDefault="00A56C86" w:rsidP="00A56C86"/>
        </w:tc>
        <w:tc>
          <w:tcPr>
            <w:tcW w:w="4253" w:type="dxa"/>
            <w:vAlign w:val="center"/>
          </w:tcPr>
          <w:p w:rsidR="00DA5408" w:rsidRDefault="000C7F19" w:rsidP="00DB02A3">
            <w:pPr>
              <w:jc w:val="center"/>
            </w:pPr>
            <w:r w:rsidRPr="0077516E">
              <w:t>Please contact your allocated practice</w:t>
            </w:r>
            <w:r w:rsidR="00AE2D6E">
              <w:t xml:space="preserve"> for access to primary care</w:t>
            </w:r>
          </w:p>
          <w:p w:rsidR="00AE2D6E" w:rsidRDefault="00AE2D6E" w:rsidP="00DB02A3">
            <w:pPr>
              <w:jc w:val="center"/>
            </w:pPr>
          </w:p>
          <w:p w:rsidR="00AE2D6E" w:rsidRPr="0077516E" w:rsidRDefault="00AE2D6E" w:rsidP="00383704">
            <w:pPr>
              <w:jc w:val="center"/>
            </w:pPr>
            <w:r>
              <w:t xml:space="preserve">If you need urgent care i.e. if a resident has fallen or </w:t>
            </w:r>
            <w:r w:rsidR="00383704">
              <w:t>has a new health issue ple</w:t>
            </w:r>
            <w:r>
              <w:t xml:space="preserve">ase phone for  the ECP car </w:t>
            </w:r>
          </w:p>
        </w:tc>
      </w:tr>
      <w:tr w:rsidR="00DA5408" w:rsidTr="006C51C5">
        <w:tc>
          <w:tcPr>
            <w:tcW w:w="3686" w:type="dxa"/>
          </w:tcPr>
          <w:p w:rsidR="00DA5408" w:rsidRPr="00232025" w:rsidRDefault="00DA5408" w:rsidP="00DB02A3">
            <w:pPr>
              <w:rPr>
                <w:b/>
              </w:rPr>
            </w:pPr>
            <w:r>
              <w:rPr>
                <w:b/>
              </w:rPr>
              <w:t>Care Home Improvement Team</w:t>
            </w:r>
          </w:p>
        </w:tc>
        <w:tc>
          <w:tcPr>
            <w:tcW w:w="7229" w:type="dxa"/>
          </w:tcPr>
          <w:p w:rsidR="00DA5408" w:rsidRDefault="00DA5408" w:rsidP="00DB02A3">
            <w:r>
              <w:t xml:space="preserve">The CHIT team is a </w:t>
            </w:r>
            <w:r w:rsidRPr="009A0245">
              <w:rPr>
                <w:b/>
              </w:rPr>
              <w:t>critical service</w:t>
            </w:r>
            <w:r>
              <w:t xml:space="preserve"> and will offer high priority support for residential and nursing homes with increased admissions.</w:t>
            </w:r>
          </w:p>
          <w:p w:rsidR="00DA5408" w:rsidRDefault="00DA5408" w:rsidP="00DA5408">
            <w:pPr>
              <w:pStyle w:val="ListParagraph"/>
              <w:numPr>
                <w:ilvl w:val="0"/>
                <w:numId w:val="19"/>
              </w:numPr>
            </w:pPr>
            <w:r>
              <w:t>Supporting nursing and residential homes with trouble shooting, ensuring patient safety, mitigating risks, training, supervision and escalation of concerns.</w:t>
            </w:r>
          </w:p>
          <w:p w:rsidR="00DA5408" w:rsidRDefault="00DA5408" w:rsidP="00DB02A3">
            <w:pPr>
              <w:pStyle w:val="ListParagraph"/>
              <w:numPr>
                <w:ilvl w:val="0"/>
                <w:numId w:val="18"/>
              </w:numPr>
            </w:pPr>
            <w:r>
              <w:t>Providing telephone advice into nursing and residential homes for end of life linking with the hospices and RPCS.</w:t>
            </w:r>
          </w:p>
          <w:p w:rsidR="0072452F" w:rsidRDefault="0072452F" w:rsidP="00DB02A3">
            <w:pPr>
              <w:pStyle w:val="ListParagraph"/>
              <w:numPr>
                <w:ilvl w:val="0"/>
                <w:numId w:val="18"/>
              </w:numPr>
            </w:pPr>
            <w:r>
              <w:t xml:space="preserve">Infection Prevention and Control advice. </w:t>
            </w:r>
          </w:p>
        </w:tc>
        <w:tc>
          <w:tcPr>
            <w:tcW w:w="4253" w:type="dxa"/>
            <w:vAlign w:val="center"/>
          </w:tcPr>
          <w:p w:rsidR="000C7F19" w:rsidRPr="0077516E" w:rsidRDefault="000C7F19" w:rsidP="00DB02A3">
            <w:pPr>
              <w:jc w:val="center"/>
            </w:pPr>
          </w:p>
          <w:p w:rsidR="000C7F19" w:rsidRPr="0077516E" w:rsidRDefault="000C7F19" w:rsidP="00DB02A3">
            <w:pPr>
              <w:jc w:val="center"/>
            </w:pPr>
          </w:p>
          <w:p w:rsidR="00DA5408" w:rsidRPr="0077516E" w:rsidRDefault="000C7F19" w:rsidP="00DB02A3">
            <w:pPr>
              <w:jc w:val="center"/>
            </w:pPr>
            <w:r w:rsidRPr="0077516E">
              <w:t>Please contact your allocated CHIT nurse</w:t>
            </w:r>
          </w:p>
          <w:p w:rsidR="000C7F19" w:rsidRPr="0077516E" w:rsidRDefault="000C7F19" w:rsidP="00DB02A3">
            <w:pPr>
              <w:jc w:val="center"/>
            </w:pPr>
          </w:p>
          <w:p w:rsidR="00DA5408" w:rsidRPr="0077516E" w:rsidRDefault="000C7F19" w:rsidP="00DB02A3">
            <w:pPr>
              <w:jc w:val="center"/>
              <w:rPr>
                <w:szCs w:val="24"/>
              </w:rPr>
            </w:pPr>
            <w:r w:rsidRPr="0077516E">
              <w:t xml:space="preserve">If you need to speak to the CCG, you can try them on </w:t>
            </w:r>
            <w:r w:rsidR="00DA5408" w:rsidRPr="0077516E">
              <w:rPr>
                <w:szCs w:val="24"/>
              </w:rPr>
              <w:t>01442 898888</w:t>
            </w:r>
          </w:p>
          <w:p w:rsidR="00DA5408" w:rsidRPr="0077516E" w:rsidRDefault="00DA5408" w:rsidP="00DB02A3">
            <w:pPr>
              <w:jc w:val="center"/>
            </w:pPr>
          </w:p>
          <w:p w:rsidR="00DA5408" w:rsidRPr="0077516E" w:rsidRDefault="00DA5408" w:rsidP="00DB02A3">
            <w:pPr>
              <w:jc w:val="center"/>
            </w:pPr>
          </w:p>
        </w:tc>
      </w:tr>
      <w:tr w:rsidR="00DA5408" w:rsidTr="006C51C5">
        <w:tc>
          <w:tcPr>
            <w:tcW w:w="3686" w:type="dxa"/>
          </w:tcPr>
          <w:p w:rsidR="00DA5408" w:rsidRDefault="00DA5408" w:rsidP="00DB02A3">
            <w:pPr>
              <w:rPr>
                <w:b/>
              </w:rPr>
            </w:pPr>
            <w:r>
              <w:rPr>
                <w:b/>
              </w:rPr>
              <w:t>Post Hospital Review Team</w:t>
            </w:r>
            <w:r w:rsidR="007C6060">
              <w:rPr>
                <w:b/>
              </w:rPr>
              <w:t xml:space="preserve"> (PHRT)</w:t>
            </w:r>
          </w:p>
          <w:p w:rsidR="00DA5408" w:rsidRPr="00471E13" w:rsidRDefault="00DA5408" w:rsidP="00DB02A3">
            <w:pPr>
              <w:rPr>
                <w:b/>
              </w:rPr>
            </w:pPr>
          </w:p>
        </w:tc>
        <w:tc>
          <w:tcPr>
            <w:tcW w:w="7229" w:type="dxa"/>
          </w:tcPr>
          <w:p w:rsidR="0072452F" w:rsidRDefault="0072452F" w:rsidP="0072452F">
            <w:r>
              <w:t xml:space="preserve">The PHRT is a </w:t>
            </w:r>
            <w:r>
              <w:rPr>
                <w:b/>
                <w:bCs/>
              </w:rPr>
              <w:t>critical service</w:t>
            </w:r>
            <w:r>
              <w:t xml:space="preserve"> and will offer social care support to those patients discharged to nursing and residential homes for further assessment.</w:t>
            </w:r>
          </w:p>
          <w:p w:rsidR="0072452F" w:rsidRDefault="0072452F" w:rsidP="0072452F"/>
          <w:p w:rsidR="0072452F" w:rsidRDefault="0072452F" w:rsidP="0072452F">
            <w:r>
              <w:t>The PHRT will also provide social care support for those who are discharged home from hospital settings on transitional pathways.</w:t>
            </w:r>
          </w:p>
          <w:p w:rsidR="0072452F" w:rsidRDefault="0072452F" w:rsidP="0072452F"/>
          <w:p w:rsidR="0072452F" w:rsidRDefault="0072452F" w:rsidP="00DB02A3">
            <w:r>
              <w:t>All patients discharged to either a care home or their own home will have an allocated Social Worker/Community Care Officer in the PHRT within 24 hours of discharge from hospital.</w:t>
            </w:r>
          </w:p>
        </w:tc>
        <w:tc>
          <w:tcPr>
            <w:tcW w:w="4253" w:type="dxa"/>
            <w:vAlign w:val="center"/>
          </w:tcPr>
          <w:p w:rsidR="00DA5408" w:rsidRPr="0077516E" w:rsidRDefault="00DA5408" w:rsidP="00DB02A3">
            <w:pPr>
              <w:jc w:val="center"/>
            </w:pPr>
            <w:r w:rsidRPr="0077516E">
              <w:t>01442 453665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0300 123 4042</w:t>
            </w:r>
          </w:p>
        </w:tc>
      </w:tr>
      <w:tr w:rsidR="00CA23C6" w:rsidTr="006C51C5">
        <w:tc>
          <w:tcPr>
            <w:tcW w:w="3686" w:type="dxa"/>
            <w:tcBorders>
              <w:bottom w:val="single" w:sz="4" w:space="0" w:color="auto"/>
            </w:tcBorders>
          </w:tcPr>
          <w:p w:rsidR="00CA23C6" w:rsidRDefault="00CA23C6" w:rsidP="00FA381C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  <w:p w:rsidR="00CA23C6" w:rsidRDefault="00CA23C6" w:rsidP="00FA381C">
            <w:pPr>
              <w:rPr>
                <w:b/>
              </w:rPr>
            </w:pPr>
          </w:p>
          <w:p w:rsidR="00CA23C6" w:rsidRDefault="00CA23C6" w:rsidP="00286B54">
            <w:pPr>
              <w:jc w:val="center"/>
              <w:rPr>
                <w:b/>
              </w:rPr>
            </w:pPr>
            <w:r w:rsidRPr="00CA23C6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AD4C41D" wp14:editId="7F74719C">
                  <wp:extent cx="1207452" cy="739140"/>
                  <wp:effectExtent l="0" t="0" r="0" b="3810"/>
                  <wp:docPr id="7" name="emb75D415AE7" descr="Image result for cartoon picture of a head">
                    <a:hlinkClick xmlns:a="http://schemas.openxmlformats.org/drawingml/2006/main" r:id="rId11" tooltip="&quot;Search images of cartoon picture of a he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75D415AE7" descr="Image result for cartoon picture of a head">
                            <a:hlinkClick r:id="rId11" tooltip="&quot;Search images of cartoon picture of a he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41" cy="73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7516E" w:rsidRDefault="0077516E" w:rsidP="00FA381C">
            <w:pPr>
              <w:spacing w:line="252" w:lineRule="exact"/>
              <w:textAlignment w:val="baseline"/>
              <w:rPr>
                <w:rFonts w:cstheme="minorHAnsi"/>
                <w:iCs/>
                <w:color w:val="000000"/>
              </w:rPr>
            </w:pPr>
            <w:r w:rsidRPr="0077516E">
              <w:rPr>
                <w:rFonts w:cstheme="minorHAnsi"/>
                <w:iCs/>
                <w:color w:val="000000"/>
              </w:rPr>
              <w:t>At this time mental health</w:t>
            </w:r>
            <w:r w:rsidRPr="0077516E">
              <w:rPr>
                <w:rFonts w:cstheme="minorHAnsi"/>
                <w:iCs/>
              </w:rPr>
              <w:t xml:space="preserve"> support </w:t>
            </w:r>
            <w:r w:rsidRPr="0077516E">
              <w:rPr>
                <w:rFonts w:cstheme="minorHAnsi"/>
                <w:iCs/>
                <w:color w:val="000000"/>
              </w:rPr>
              <w:t xml:space="preserve">into care homes can be accessed through </w:t>
            </w:r>
            <w:r>
              <w:rPr>
                <w:rFonts w:cstheme="minorHAnsi"/>
                <w:iCs/>
                <w:color w:val="000000"/>
              </w:rPr>
              <w:t>HPFT’s Single Point of Access service.</w:t>
            </w:r>
          </w:p>
          <w:p w:rsidR="0077516E" w:rsidRPr="0077516E" w:rsidRDefault="0077516E" w:rsidP="00FA381C">
            <w:pPr>
              <w:spacing w:line="252" w:lineRule="exact"/>
              <w:textAlignment w:val="baseline"/>
              <w:rPr>
                <w:rFonts w:cstheme="minorHAnsi"/>
                <w:iCs/>
                <w:color w:val="000000"/>
              </w:rPr>
            </w:pPr>
            <w:r w:rsidRPr="0077516E">
              <w:rPr>
                <w:rFonts w:cstheme="minorHAnsi"/>
                <w:iCs/>
                <w:color w:val="000000"/>
              </w:rPr>
              <w:t xml:space="preserve"> </w:t>
            </w:r>
            <w:r w:rsidRPr="0077516E">
              <w:rPr>
                <w:rFonts w:cstheme="minorHAnsi"/>
                <w:iCs/>
                <w:color w:val="000000"/>
              </w:rPr>
              <w:br/>
              <w:t>Referrals to the service will be prioritised and the team will support residential and nursing homes with hospital discharges and avoid unnecessary hospital admissions</w:t>
            </w:r>
          </w:p>
          <w:p w:rsidR="0077516E" w:rsidRDefault="0077516E" w:rsidP="00FA381C">
            <w:pPr>
              <w:spacing w:line="252" w:lineRule="exact"/>
              <w:textAlignment w:val="baseline"/>
              <w:rPr>
                <w:rFonts w:cs="Arial"/>
                <w:iCs/>
                <w:color w:val="000000"/>
              </w:rPr>
            </w:pPr>
          </w:p>
          <w:p w:rsidR="00CA23C6" w:rsidRDefault="00CA23C6" w:rsidP="00FA381C"/>
        </w:tc>
        <w:tc>
          <w:tcPr>
            <w:tcW w:w="4253" w:type="dxa"/>
            <w:tcBorders>
              <w:bottom w:val="single" w:sz="4" w:space="0" w:color="auto"/>
            </w:tcBorders>
          </w:tcPr>
          <w:p w:rsidR="00355447" w:rsidRPr="0077516E" w:rsidRDefault="00355447" w:rsidP="00FA381C">
            <w:pPr>
              <w:ind w:left="360"/>
              <w:rPr>
                <w:rFonts w:eastAsia="Times New Roman" w:cstheme="minorHAnsi"/>
                <w:bCs/>
                <w:lang w:eastAsia="en-GB"/>
              </w:rPr>
            </w:pPr>
          </w:p>
          <w:p w:rsidR="00355447" w:rsidRPr="0077516E" w:rsidRDefault="00CA23C6" w:rsidP="00FA381C">
            <w:pPr>
              <w:ind w:left="360"/>
              <w:rPr>
                <w:rFonts w:eastAsia="Times New Roman" w:cstheme="minorHAnsi"/>
                <w:bCs/>
                <w:lang w:eastAsia="en-GB"/>
              </w:rPr>
            </w:pPr>
            <w:r w:rsidRPr="0077516E">
              <w:rPr>
                <w:rFonts w:eastAsia="Times New Roman" w:cstheme="minorHAnsi"/>
                <w:bCs/>
                <w:lang w:eastAsia="en-GB"/>
              </w:rPr>
              <w:t xml:space="preserve">HPFT Single Point of Access (SPA): </w:t>
            </w:r>
          </w:p>
          <w:p w:rsidR="00355447" w:rsidRPr="0077516E" w:rsidRDefault="00355447" w:rsidP="00FA381C">
            <w:pPr>
              <w:ind w:left="360"/>
              <w:rPr>
                <w:rFonts w:eastAsia="Times New Roman" w:cstheme="minorHAnsi"/>
                <w:lang w:eastAsia="en-GB"/>
              </w:rPr>
            </w:pPr>
            <w:r w:rsidRPr="0077516E">
              <w:rPr>
                <w:rFonts w:eastAsia="Times New Roman" w:cstheme="minorHAnsi"/>
                <w:bCs/>
                <w:lang w:eastAsia="en-GB"/>
              </w:rPr>
              <w:t xml:space="preserve">Tel: </w:t>
            </w:r>
            <w:r w:rsidR="00CA23C6" w:rsidRPr="0077516E">
              <w:rPr>
                <w:rFonts w:eastAsia="Times New Roman" w:cstheme="minorHAnsi"/>
                <w:bCs/>
                <w:lang w:eastAsia="en-GB"/>
              </w:rPr>
              <w:t>0300 777 0707</w:t>
            </w:r>
            <w:r w:rsidRPr="0077516E">
              <w:rPr>
                <w:rFonts w:eastAsia="Times New Roman" w:cstheme="minorHAnsi"/>
                <w:lang w:eastAsia="en-GB"/>
              </w:rPr>
              <w:t xml:space="preserve"> from 8am – 7pm</w:t>
            </w:r>
          </w:p>
          <w:p w:rsidR="00355447" w:rsidRPr="0077516E" w:rsidRDefault="00CA23C6" w:rsidP="00FA381C">
            <w:pPr>
              <w:ind w:left="360"/>
              <w:rPr>
                <w:rFonts w:eastAsia="Times New Roman" w:cstheme="minorHAnsi"/>
                <w:lang w:eastAsia="en-GB"/>
              </w:rPr>
            </w:pPr>
            <w:r w:rsidRPr="0077516E">
              <w:rPr>
                <w:rFonts w:eastAsia="Times New Roman" w:cstheme="minorHAnsi"/>
                <w:lang w:eastAsia="en-GB"/>
              </w:rPr>
              <w:t xml:space="preserve">email: </w:t>
            </w:r>
            <w:hyperlink r:id="rId13" w:history="1">
              <w:r w:rsidRPr="0077516E">
                <w:rPr>
                  <w:rFonts w:eastAsia="Times New Roman" w:cstheme="minorHAnsi"/>
                  <w:u w:val="single"/>
                  <w:lang w:eastAsia="en-GB"/>
                </w:rPr>
                <w:t>hpft.spa@nhs.net</w:t>
              </w:r>
            </w:hyperlink>
          </w:p>
          <w:p w:rsidR="00CA23C6" w:rsidRPr="0077516E" w:rsidRDefault="00355447" w:rsidP="00FA381C">
            <w:pPr>
              <w:ind w:left="360"/>
              <w:rPr>
                <w:rFonts w:eastAsia="Times New Roman" w:cstheme="minorHAnsi"/>
                <w:bCs/>
                <w:lang w:eastAsia="en-GB"/>
              </w:rPr>
            </w:pPr>
            <w:r w:rsidRPr="0077516E">
              <w:rPr>
                <w:rFonts w:eastAsia="Times New Roman" w:cstheme="minorHAnsi"/>
                <w:lang w:eastAsia="en-GB"/>
              </w:rPr>
              <w:t>O</w:t>
            </w:r>
            <w:r w:rsidR="00CA23C6" w:rsidRPr="0077516E">
              <w:rPr>
                <w:rFonts w:eastAsia="Times New Roman" w:cstheme="minorHAnsi"/>
                <w:lang w:eastAsia="en-GB"/>
              </w:rPr>
              <w:t xml:space="preserve">ut of hours </w:t>
            </w:r>
            <w:r w:rsidR="00CA23C6" w:rsidRPr="0077516E">
              <w:rPr>
                <w:rFonts w:eastAsia="Times New Roman" w:cstheme="minorHAnsi"/>
                <w:bCs/>
                <w:lang w:eastAsia="en-GB"/>
              </w:rPr>
              <w:t>01438 843322</w:t>
            </w:r>
          </w:p>
          <w:p w:rsidR="00CA23C6" w:rsidRPr="0077516E" w:rsidRDefault="00CA23C6" w:rsidP="00FA381C">
            <w:pPr>
              <w:jc w:val="center"/>
            </w:pPr>
          </w:p>
        </w:tc>
      </w:tr>
      <w:tr w:rsidR="00DA5408" w:rsidTr="006C51C5"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A5408" w:rsidRPr="00232025" w:rsidRDefault="00DA5408" w:rsidP="00DB02A3">
            <w:pPr>
              <w:rPr>
                <w:b/>
              </w:rPr>
            </w:pPr>
            <w:r w:rsidRPr="00232025">
              <w:rPr>
                <w:b/>
              </w:rPr>
              <w:t>Community Nursing</w:t>
            </w:r>
          </w:p>
          <w:p w:rsidR="00DA5408" w:rsidRDefault="00DA5408" w:rsidP="00DB02A3"/>
          <w:p w:rsidR="003B21F4" w:rsidRPr="00232025" w:rsidRDefault="003B21F4" w:rsidP="003B21F4">
            <w:pPr>
              <w:jc w:val="center"/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2E792806" wp14:editId="79012BFE">
                  <wp:extent cx="1767252" cy="1234440"/>
                  <wp:effectExtent l="0" t="0" r="4445" b="3810"/>
                  <wp:docPr id="1" name="Picture 1" descr="Image result for cartoon pictures about healthcar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pictures about healthcar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29" cy="123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Default="00DA5408" w:rsidP="00DB02A3">
            <w:r>
              <w:t xml:space="preserve">Community nursing and therapy is a </w:t>
            </w:r>
            <w:r w:rsidRPr="009A0245">
              <w:rPr>
                <w:b/>
              </w:rPr>
              <w:t>critical service</w:t>
            </w:r>
            <w:r>
              <w:t xml:space="preserve"> and will continue to</w:t>
            </w:r>
            <w:r w:rsidRPr="006509FA">
              <w:t xml:space="preserve"> support nursing and residential</w:t>
            </w:r>
            <w:r>
              <w:t xml:space="preserve"> homes in line with the below:</w:t>
            </w:r>
          </w:p>
          <w:p w:rsidR="00DA5408" w:rsidRDefault="00DA5408" w:rsidP="00DB02A3"/>
          <w:p w:rsidR="00DA5408" w:rsidRDefault="00DA5408" w:rsidP="00DB02A3">
            <w:r w:rsidRPr="00371C01">
              <w:t>For</w:t>
            </w:r>
            <w:r>
              <w:rPr>
                <w:b/>
              </w:rPr>
              <w:t xml:space="preserve"> residential homes </w:t>
            </w:r>
            <w:r w:rsidRPr="00371C01">
              <w:t>the team will continue to support</w:t>
            </w:r>
            <w:r>
              <w:t xml:space="preserve"> and maintain high priority support functions, these are as follows</w:t>
            </w:r>
            <w:r w:rsidRPr="00371C01">
              <w:t xml:space="preserve">: </w:t>
            </w:r>
          </w:p>
          <w:p w:rsidR="00DA5408" w:rsidRPr="00855923" w:rsidRDefault="00DA5408" w:rsidP="007C6060">
            <w:pPr>
              <w:pStyle w:val="ListParagraph"/>
              <w:numPr>
                <w:ilvl w:val="0"/>
                <w:numId w:val="18"/>
              </w:numPr>
            </w:pPr>
            <w:r w:rsidRPr="00855923">
              <w:t xml:space="preserve">End of life nursing support </w:t>
            </w:r>
          </w:p>
          <w:p w:rsidR="00DA5408" w:rsidRPr="00371C01" w:rsidRDefault="00DA5408" w:rsidP="007C6060">
            <w:pPr>
              <w:pStyle w:val="ListParagraph"/>
              <w:numPr>
                <w:ilvl w:val="0"/>
                <w:numId w:val="18"/>
              </w:numPr>
            </w:pPr>
            <w:r w:rsidRPr="00371C01">
              <w:t>Complex wound management</w:t>
            </w:r>
          </w:p>
          <w:p w:rsidR="00DA5408" w:rsidRPr="00371C01" w:rsidRDefault="00DA5408" w:rsidP="007C6060">
            <w:pPr>
              <w:pStyle w:val="ListParagraph"/>
              <w:numPr>
                <w:ilvl w:val="0"/>
                <w:numId w:val="18"/>
              </w:numPr>
            </w:pPr>
            <w:r w:rsidRPr="00371C01">
              <w:t>Diabetic care including diabetic foot and insulin administration</w:t>
            </w:r>
          </w:p>
          <w:p w:rsidR="00DA5408" w:rsidRPr="00371C01" w:rsidRDefault="00DA5408" w:rsidP="007C6060">
            <w:pPr>
              <w:pStyle w:val="ListParagraph"/>
              <w:numPr>
                <w:ilvl w:val="0"/>
                <w:numId w:val="18"/>
              </w:numPr>
            </w:pPr>
            <w:r w:rsidRPr="00371C01">
              <w:t>Urgent catheter care</w:t>
            </w:r>
          </w:p>
          <w:p w:rsidR="00DA5408" w:rsidRPr="00371C01" w:rsidRDefault="003B21F4" w:rsidP="007C6060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DA5408" w:rsidRPr="00371C01">
              <w:t>revention of admission</w:t>
            </w:r>
          </w:p>
          <w:p w:rsidR="00DA5408" w:rsidRPr="00371C01" w:rsidRDefault="00DA5408" w:rsidP="007C6060">
            <w:pPr>
              <w:pStyle w:val="ListParagraph"/>
              <w:numPr>
                <w:ilvl w:val="0"/>
                <w:numId w:val="18"/>
              </w:numPr>
            </w:pPr>
            <w:r>
              <w:t>Nursing b</w:t>
            </w:r>
            <w:r w:rsidRPr="00371C01">
              <w:t>owel care –</w:t>
            </w:r>
            <w:r w:rsidR="007C6060">
              <w:t xml:space="preserve"> </w:t>
            </w:r>
            <w:r w:rsidRPr="00371C01">
              <w:t xml:space="preserve">where required regularly </w:t>
            </w:r>
          </w:p>
          <w:p w:rsidR="00DA5408" w:rsidRDefault="00DA5408" w:rsidP="007C6060">
            <w:pPr>
              <w:pStyle w:val="ListParagraph"/>
              <w:numPr>
                <w:ilvl w:val="0"/>
                <w:numId w:val="18"/>
              </w:numPr>
            </w:pPr>
            <w:r w:rsidRPr="00371C01">
              <w:t>Non molecular weight heparin injections</w:t>
            </w:r>
          </w:p>
          <w:p w:rsidR="00DA5408" w:rsidRDefault="00DA5408" w:rsidP="007C6060">
            <w:pPr>
              <w:pStyle w:val="ListParagraph"/>
              <w:numPr>
                <w:ilvl w:val="0"/>
                <w:numId w:val="18"/>
              </w:numPr>
            </w:pPr>
            <w:r>
              <w:t>Urgent assessments e.g. high risk of falls and advice</w:t>
            </w:r>
          </w:p>
          <w:p w:rsidR="00DA5408" w:rsidRDefault="00DA5408" w:rsidP="00DB02A3"/>
          <w:p w:rsidR="003B21F4" w:rsidRPr="00F35895" w:rsidRDefault="00DA5408" w:rsidP="00CA23C6">
            <w:r>
              <w:t xml:space="preserve">For </w:t>
            </w:r>
            <w:r w:rsidR="003B21F4">
              <w:rPr>
                <w:b/>
              </w:rPr>
              <w:t>nursing h</w:t>
            </w:r>
            <w:r w:rsidRPr="00371C01">
              <w:rPr>
                <w:b/>
              </w:rPr>
              <w:t>omes</w:t>
            </w:r>
            <w:r>
              <w:t xml:space="preserve"> the team will provide support in an advisory role for complex care such as tissue viability or IV antibiotics.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F19" w:rsidRPr="0077516E" w:rsidRDefault="00B97433" w:rsidP="000C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Nursing SPA:</w:t>
            </w:r>
          </w:p>
          <w:p w:rsidR="000C7F19" w:rsidRPr="0077516E" w:rsidRDefault="000C7F19" w:rsidP="000C7F19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0300 200 656</w:t>
            </w:r>
          </w:p>
          <w:p w:rsidR="000C7F19" w:rsidRPr="0077516E" w:rsidRDefault="000C7F19" w:rsidP="000C7F19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8am to 10pm</w:t>
            </w:r>
          </w:p>
          <w:p w:rsidR="000C7F19" w:rsidRPr="0077516E" w:rsidRDefault="000C7F19" w:rsidP="000C7F19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7 days a week</w:t>
            </w:r>
          </w:p>
          <w:p w:rsidR="00701F4D" w:rsidRPr="0077516E" w:rsidRDefault="00701F4D" w:rsidP="000C7F19">
            <w:pPr>
              <w:jc w:val="center"/>
              <w:rPr>
                <w:sz w:val="20"/>
                <w:szCs w:val="20"/>
              </w:rPr>
            </w:pPr>
          </w:p>
          <w:p w:rsidR="00701F4D" w:rsidRPr="0077516E" w:rsidRDefault="00701F4D" w:rsidP="000C7F19">
            <w:pPr>
              <w:jc w:val="center"/>
            </w:pPr>
            <w:r w:rsidRPr="0077516E">
              <w:rPr>
                <w:sz w:val="20"/>
                <w:szCs w:val="20"/>
              </w:rPr>
              <w:t>DXS</w:t>
            </w:r>
          </w:p>
          <w:p w:rsidR="00DA5408" w:rsidRPr="0077516E" w:rsidRDefault="00DA5408" w:rsidP="000C7F19"/>
        </w:tc>
      </w:tr>
      <w:tr w:rsidR="00CA23C6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Default="00CA23C6" w:rsidP="00CA23C6">
            <w:pPr>
              <w:rPr>
                <w:b/>
              </w:rPr>
            </w:pPr>
            <w:r w:rsidRPr="006C51C5">
              <w:rPr>
                <w:b/>
              </w:rPr>
              <w:t>Wheelchair service</w:t>
            </w:r>
          </w:p>
          <w:p w:rsidR="00355447" w:rsidRDefault="00355447" w:rsidP="00CA23C6">
            <w:pPr>
              <w:rPr>
                <w:b/>
              </w:rPr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5FD81364" wp14:editId="7F6CDDC2">
                  <wp:extent cx="716280" cy="716280"/>
                  <wp:effectExtent l="0" t="0" r="7620" b="7620"/>
                  <wp:docPr id="20" name="emb5C5CF946" descr="Image result for a wheelchair">
                    <a:hlinkClick xmlns:a="http://schemas.openxmlformats.org/drawingml/2006/main" r:id="rId16" tooltip="&quot;Search images of a wheelcha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5C5CF946" descr="Image result for a wheelchair">
                            <a:hlinkClick r:id="rId16" tooltip="&quot;Search images of a wheelcha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5" w:rsidRDefault="006C51C5" w:rsidP="006C51C5">
            <w:pPr>
              <w:rPr>
                <w:b/>
                <w:sz w:val="20"/>
                <w:szCs w:val="20"/>
              </w:rPr>
            </w:pPr>
            <w:r w:rsidRPr="00C65609">
              <w:rPr>
                <w:b/>
                <w:sz w:val="20"/>
                <w:szCs w:val="20"/>
              </w:rPr>
              <w:t>Provide wheelchairs and equipment such as: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 xml:space="preserve">Manual wheelchairs 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>Powered indoor and outdoor wheelchairs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>Specialist buggies, wheelchairs and seating for children</w:t>
            </w:r>
          </w:p>
          <w:p w:rsidR="006C51C5" w:rsidRPr="00D90C68" w:rsidRDefault="006C51C5" w:rsidP="006C51C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>Specialist bespoke seating systems for use with a wheelchair</w:t>
            </w:r>
          </w:p>
          <w:p w:rsidR="00CA23C6" w:rsidRDefault="006C51C5" w:rsidP="00355447">
            <w:pPr>
              <w:pStyle w:val="ListParagraph"/>
              <w:numPr>
                <w:ilvl w:val="0"/>
                <w:numId w:val="6"/>
              </w:numPr>
            </w:pPr>
            <w:r w:rsidRPr="00355447">
              <w:rPr>
                <w:sz w:val="20"/>
                <w:szCs w:val="20"/>
              </w:rPr>
              <w:t>Pressure relieving cushions and some accessories for wheelchairs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Call:</w:t>
            </w:r>
            <w:r w:rsidR="00DC138A" w:rsidRPr="0077516E">
              <w:rPr>
                <w:sz w:val="20"/>
                <w:szCs w:val="20"/>
              </w:rPr>
              <w:t xml:space="preserve"> </w:t>
            </w:r>
            <w:r w:rsidRPr="0077516E">
              <w:rPr>
                <w:sz w:val="20"/>
                <w:szCs w:val="20"/>
              </w:rPr>
              <w:t>0333 234 0303</w:t>
            </w:r>
          </w:p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8.00am to 5.00pm Mon-Fri</w:t>
            </w:r>
          </w:p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For current wheelchair users.</w:t>
            </w:r>
          </w:p>
          <w:p w:rsidR="00CA23C6" w:rsidRPr="0077516E" w:rsidRDefault="00355447" w:rsidP="003E42A5">
            <w:r w:rsidRPr="0077516E">
              <w:rPr>
                <w:sz w:val="20"/>
                <w:szCs w:val="20"/>
              </w:rPr>
              <w:t>*New users should be referred into the service by a qualified healthcare professional such as a GP, district nurse, physiotherapist, occupational therapist.</w:t>
            </w:r>
          </w:p>
        </w:tc>
      </w:tr>
      <w:tr w:rsidR="00DA5408" w:rsidTr="00855923">
        <w:trPr>
          <w:trHeight w:val="169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4" w:rsidRDefault="00CA23C6" w:rsidP="00CA23C6">
            <w:r>
              <w:rPr>
                <w:b/>
              </w:rPr>
              <w:lastRenderedPageBreak/>
              <w:t xml:space="preserve">Community </w:t>
            </w:r>
            <w:r w:rsidR="003B21F4" w:rsidRPr="00CA23C6">
              <w:rPr>
                <w:b/>
              </w:rPr>
              <w:t>Speech and Language Therapy (SLT)</w:t>
            </w:r>
          </w:p>
          <w:p w:rsidR="00CA23C6" w:rsidRDefault="00CA23C6" w:rsidP="00CA23C6">
            <w:pPr>
              <w:jc w:val="center"/>
              <w:rPr>
                <w:b/>
              </w:rPr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C9D5E3E" wp14:editId="0C352CFE">
                  <wp:extent cx="754380" cy="647994"/>
                  <wp:effectExtent l="0" t="0" r="7620" b="0"/>
                  <wp:docPr id="10" name="Picture 10" descr="Image result for picture of speech and language therap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 of speech and language therap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76" cy="65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Pr="00C809DC" w:rsidRDefault="00DA5408" w:rsidP="00DB02A3">
            <w:r>
              <w:t>High priority patients for dysphagia assessment only (Nursing and residential homes)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923" w:rsidRPr="0077516E" w:rsidRDefault="00855923" w:rsidP="00DB02A3">
            <w:pPr>
              <w:jc w:val="center"/>
              <w:rPr>
                <w:highlight w:val="green"/>
              </w:rPr>
            </w:pPr>
          </w:p>
          <w:p w:rsidR="00855923" w:rsidRDefault="005957EF" w:rsidP="00DB02A3">
            <w:pPr>
              <w:jc w:val="center"/>
            </w:pPr>
            <w:r>
              <w:t>CLCH SPA:</w:t>
            </w:r>
          </w:p>
          <w:p w:rsidR="005957EF" w:rsidRPr="0077516E" w:rsidRDefault="005957EF" w:rsidP="00DB02A3">
            <w:pPr>
              <w:jc w:val="center"/>
            </w:pPr>
          </w:p>
          <w:p w:rsidR="00DA5408" w:rsidRPr="0077516E" w:rsidRDefault="00DA5408" w:rsidP="00DB02A3">
            <w:pPr>
              <w:jc w:val="center"/>
            </w:pPr>
            <w:r w:rsidRPr="0077516E">
              <w:t>03000 200 656</w:t>
            </w:r>
          </w:p>
          <w:p w:rsidR="00DA5408" w:rsidRPr="0077516E" w:rsidRDefault="005957EF" w:rsidP="00DB02A3">
            <w:pPr>
              <w:jc w:val="center"/>
            </w:pPr>
            <w:r>
              <w:t>(</w:t>
            </w:r>
            <w:r w:rsidR="00DA5408" w:rsidRPr="0077516E">
              <w:t>DXS/ Electronic Referral System (ERS)</w:t>
            </w:r>
            <w:r>
              <w:t>)</w:t>
            </w:r>
          </w:p>
          <w:p w:rsidR="000C7F19" w:rsidRPr="0077516E" w:rsidRDefault="000C7F19" w:rsidP="00855923"/>
          <w:p w:rsidR="00DA5408" w:rsidRPr="0077516E" w:rsidRDefault="00DA5408" w:rsidP="00DB02A3">
            <w:pPr>
              <w:jc w:val="center"/>
            </w:pPr>
          </w:p>
        </w:tc>
      </w:tr>
      <w:tr w:rsidR="00CA23C6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E" w:rsidRPr="0077516E" w:rsidRDefault="0077516E" w:rsidP="0077516E">
            <w:pPr>
              <w:rPr>
                <w:b/>
              </w:rPr>
            </w:pPr>
            <w:r w:rsidRPr="0077516E">
              <w:rPr>
                <w:b/>
              </w:rPr>
              <w:t>West ( HIDs) Community Diabetes Nursing Team</w:t>
            </w:r>
          </w:p>
          <w:p w:rsidR="00355447" w:rsidRDefault="00355447" w:rsidP="00355447">
            <w:pPr>
              <w:rPr>
                <w:b/>
              </w:rPr>
            </w:pPr>
          </w:p>
          <w:p w:rsidR="00355447" w:rsidRPr="00CA23C6" w:rsidRDefault="00355447" w:rsidP="00355447">
            <w:pPr>
              <w:jc w:val="center"/>
              <w:rPr>
                <w:b/>
              </w:rPr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A629406" wp14:editId="62D5A97B">
                  <wp:extent cx="1356360" cy="470205"/>
                  <wp:effectExtent l="0" t="0" r="0" b="6350"/>
                  <wp:docPr id="21" name="Picture 21" descr="Image result for cartoon picture of diabetic nur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rtoon picture of diabetic nur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20" cy="46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E" w:rsidRPr="00C65609" w:rsidRDefault="0077516E" w:rsidP="0077516E">
            <w:pPr>
              <w:rPr>
                <w:b/>
                <w:sz w:val="20"/>
                <w:szCs w:val="20"/>
              </w:rPr>
            </w:pPr>
            <w:r w:rsidRPr="00C65609">
              <w:rPr>
                <w:b/>
                <w:sz w:val="20"/>
                <w:szCs w:val="20"/>
              </w:rPr>
              <w:t>Contact for advice relating to:</w:t>
            </w:r>
          </w:p>
          <w:p w:rsidR="0077516E" w:rsidRPr="0077516E" w:rsidRDefault="0077516E" w:rsidP="0077516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Advice for management of people with poorly controlled Diabetes.</w:t>
            </w:r>
          </w:p>
          <w:p w:rsidR="0077516E" w:rsidRPr="0077516E" w:rsidRDefault="0077516E" w:rsidP="0077516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 xml:space="preserve">Diabetes treatments </w:t>
            </w:r>
          </w:p>
          <w:p w:rsidR="0077516E" w:rsidRPr="0077516E" w:rsidRDefault="0077516E" w:rsidP="0077516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Supporting Initiation of injectable therapies liaising with the District Nurse teams</w:t>
            </w:r>
          </w:p>
          <w:p w:rsidR="00DC138A" w:rsidRPr="007F1D6E" w:rsidRDefault="00DC138A" w:rsidP="0077516E">
            <w:pPr>
              <w:pStyle w:val="ListParagrap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16E" w:rsidRPr="0077516E" w:rsidRDefault="0077516E" w:rsidP="0077516E">
            <w:pPr>
              <w:jc w:val="center"/>
              <w:rPr>
                <w:sz w:val="20"/>
                <w:szCs w:val="20"/>
              </w:rPr>
            </w:pPr>
          </w:p>
          <w:p w:rsidR="0077516E" w:rsidRPr="0077516E" w:rsidRDefault="0077516E" w:rsidP="0077516E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 xml:space="preserve">REFERAL: Via </w:t>
            </w:r>
            <w:proofErr w:type="spellStart"/>
            <w:r w:rsidRPr="0077516E">
              <w:rPr>
                <w:sz w:val="20"/>
                <w:szCs w:val="20"/>
              </w:rPr>
              <w:t>eRS</w:t>
            </w:r>
            <w:proofErr w:type="spellEnd"/>
            <w:r w:rsidRPr="0077516E">
              <w:rPr>
                <w:sz w:val="20"/>
                <w:szCs w:val="20"/>
              </w:rPr>
              <w:t xml:space="preserve"> by GP</w:t>
            </w:r>
          </w:p>
          <w:p w:rsidR="0077516E" w:rsidRPr="0077516E" w:rsidRDefault="0077516E" w:rsidP="0077516E">
            <w:pPr>
              <w:jc w:val="center"/>
              <w:rPr>
                <w:sz w:val="20"/>
                <w:szCs w:val="20"/>
              </w:rPr>
            </w:pPr>
          </w:p>
          <w:p w:rsidR="0077516E" w:rsidRPr="0077516E" w:rsidRDefault="0077516E" w:rsidP="0077516E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 : 01727 732082</w:t>
            </w:r>
          </w:p>
          <w:p w:rsidR="0077516E" w:rsidRPr="0077516E" w:rsidRDefault="0077516E" w:rsidP="0077516E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9am–5pm Mon - Fri</w:t>
            </w:r>
          </w:p>
          <w:p w:rsidR="00CA23C6" w:rsidRPr="0077516E" w:rsidRDefault="00CA23C6" w:rsidP="0077516E">
            <w:pPr>
              <w:jc w:val="center"/>
            </w:pPr>
          </w:p>
        </w:tc>
      </w:tr>
      <w:tr w:rsidR="00CA23C6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E" w:rsidRPr="0077516E" w:rsidRDefault="0077516E" w:rsidP="0077516E">
            <w:pPr>
              <w:rPr>
                <w:b/>
              </w:rPr>
            </w:pPr>
            <w:r w:rsidRPr="0077516E">
              <w:rPr>
                <w:b/>
              </w:rPr>
              <w:t>Nutrition and Dietetics Service</w:t>
            </w:r>
          </w:p>
          <w:p w:rsidR="0077516E" w:rsidRPr="0077516E" w:rsidRDefault="0077516E" w:rsidP="0077516E">
            <w:pPr>
              <w:rPr>
                <w:b/>
              </w:rPr>
            </w:pPr>
            <w:r w:rsidRPr="0077516E">
              <w:rPr>
                <w:b/>
              </w:rPr>
              <w:t xml:space="preserve">(Community Dietitians) </w:t>
            </w:r>
          </w:p>
          <w:p w:rsidR="00355447" w:rsidRDefault="00355447" w:rsidP="00355447">
            <w:pPr>
              <w:jc w:val="center"/>
              <w:rPr>
                <w:b/>
              </w:rPr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155D6B1" wp14:editId="551A0317">
                  <wp:extent cx="944880" cy="627400"/>
                  <wp:effectExtent l="0" t="0" r="7620" b="1270"/>
                  <wp:docPr id="22" name="Picture 22" descr="Image result for picture of dieticia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ture of dietician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16E" w:rsidRPr="00CA23C6" w:rsidRDefault="0077516E" w:rsidP="00355447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7" w:rsidRPr="00C65609" w:rsidRDefault="00355447" w:rsidP="00355447">
            <w:pPr>
              <w:rPr>
                <w:b/>
                <w:sz w:val="20"/>
                <w:szCs w:val="20"/>
              </w:rPr>
            </w:pPr>
            <w:r w:rsidRPr="00C65609">
              <w:rPr>
                <w:b/>
                <w:sz w:val="20"/>
                <w:szCs w:val="20"/>
              </w:rPr>
              <w:t xml:space="preserve">Contact for advice and support relating to: </w:t>
            </w:r>
          </w:p>
          <w:p w:rsidR="00855923" w:rsidRPr="00D90C68" w:rsidRDefault="00855923" w:rsidP="0085592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for malnutrition where  following the current guidance has not worked</w:t>
            </w:r>
          </w:p>
          <w:p w:rsidR="00CA23C6" w:rsidRPr="00855923" w:rsidRDefault="00855923" w:rsidP="0085592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D90C68">
              <w:rPr>
                <w:sz w:val="20"/>
                <w:szCs w:val="20"/>
              </w:rPr>
              <w:t>Home enteral tube feeding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Call:</w:t>
            </w:r>
          </w:p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01727 732011</w:t>
            </w:r>
          </w:p>
          <w:p w:rsidR="00355447" w:rsidRPr="0077516E" w:rsidRDefault="00355447" w:rsidP="00355447">
            <w:pPr>
              <w:jc w:val="center"/>
              <w:rPr>
                <w:sz w:val="20"/>
                <w:szCs w:val="20"/>
              </w:rPr>
            </w:pPr>
          </w:p>
          <w:p w:rsidR="00CA23C6" w:rsidRPr="0077516E" w:rsidRDefault="00355447" w:rsidP="00355447">
            <w:pPr>
              <w:jc w:val="center"/>
            </w:pPr>
            <w:r w:rsidRPr="0077516E">
              <w:rPr>
                <w:sz w:val="20"/>
                <w:szCs w:val="20"/>
              </w:rPr>
              <w:t>9am-5pm Mon – Fri</w:t>
            </w:r>
          </w:p>
        </w:tc>
      </w:tr>
      <w:tr w:rsidR="00DA5408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Pr="00CA23C6" w:rsidRDefault="00DA5408" w:rsidP="00CA23C6">
            <w:pPr>
              <w:rPr>
                <w:b/>
              </w:rPr>
            </w:pPr>
            <w:r w:rsidRPr="00CA23C6">
              <w:rPr>
                <w:b/>
              </w:rPr>
              <w:t>Bladder and Bowel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Default="00DA5408" w:rsidP="00DB02A3">
            <w:r w:rsidRPr="007F1D6E">
              <w:t>Urgent referrals will be triaged and managed through the community nursing teams.</w:t>
            </w:r>
          </w:p>
          <w:p w:rsidR="00DA5408" w:rsidRDefault="00DA5408" w:rsidP="00DB02A3"/>
          <w:p w:rsidR="00DA5408" w:rsidRPr="007F1D6E" w:rsidRDefault="00DA5408" w:rsidP="00DB02A3">
            <w:r>
              <w:t>Continence pad orders and deliveries will continue.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F" w:rsidRDefault="005957EF" w:rsidP="00DB02A3">
            <w:pPr>
              <w:jc w:val="center"/>
            </w:pPr>
            <w:r>
              <w:t>CLCH SPA: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03000 200 656</w:t>
            </w:r>
          </w:p>
          <w:p w:rsidR="00DA5408" w:rsidRPr="0077516E" w:rsidRDefault="005957EF" w:rsidP="00DB02A3">
            <w:pPr>
              <w:jc w:val="center"/>
            </w:pPr>
            <w:r>
              <w:t>(</w:t>
            </w:r>
            <w:r w:rsidR="00DA5408" w:rsidRPr="0077516E">
              <w:t>DXS/ Electronic Referral System (ERS)</w:t>
            </w:r>
            <w:r>
              <w:t>)</w:t>
            </w:r>
          </w:p>
        </w:tc>
      </w:tr>
      <w:tr w:rsidR="00DA5408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Default="003B21F4" w:rsidP="003B21F4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DA5408" w:rsidRPr="003B21F4">
              <w:rPr>
                <w:b/>
              </w:rPr>
              <w:t xml:space="preserve">Respiratory </w:t>
            </w:r>
            <w:r>
              <w:rPr>
                <w:b/>
              </w:rPr>
              <w:t>Team</w:t>
            </w:r>
          </w:p>
          <w:p w:rsidR="003B21F4" w:rsidRDefault="003B21F4" w:rsidP="003B21F4">
            <w:pPr>
              <w:rPr>
                <w:b/>
              </w:rPr>
            </w:pPr>
          </w:p>
          <w:p w:rsidR="003B21F4" w:rsidRPr="003B21F4" w:rsidRDefault="003B21F4" w:rsidP="003B21F4">
            <w:pPr>
              <w:jc w:val="center"/>
              <w:rPr>
                <w:b/>
              </w:rPr>
            </w:pPr>
            <w:r w:rsidRPr="00C65609">
              <w:rPr>
                <w:rFonts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0E60A1D" wp14:editId="441EDBB8">
                  <wp:extent cx="1478280" cy="1369227"/>
                  <wp:effectExtent l="0" t="0" r="7620" b="2540"/>
                  <wp:docPr id="4" name="emb6167783E9" descr="Image result for cartoon picture of lung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167783E9" descr="Image result for cartoon picture of lung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76" cy="136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Pr="00C809DC" w:rsidRDefault="00DA5408" w:rsidP="00DB02A3">
            <w:r w:rsidRPr="00C809DC">
              <w:t xml:space="preserve">High priority </w:t>
            </w:r>
            <w:r>
              <w:t>services will continue:</w:t>
            </w:r>
          </w:p>
          <w:p w:rsidR="00DA5408" w:rsidRPr="00C809DC" w:rsidRDefault="00DA5408" w:rsidP="00DA5408">
            <w:pPr>
              <w:pStyle w:val="ListParagraph"/>
              <w:numPr>
                <w:ilvl w:val="0"/>
                <w:numId w:val="16"/>
              </w:numPr>
            </w:pPr>
            <w:r w:rsidRPr="00C809DC">
              <w:t>Hospital at Home</w:t>
            </w:r>
          </w:p>
          <w:p w:rsidR="00DA5408" w:rsidRPr="00C809DC" w:rsidRDefault="00DA5408" w:rsidP="00DA5408">
            <w:pPr>
              <w:pStyle w:val="ListParagraph"/>
              <w:numPr>
                <w:ilvl w:val="0"/>
                <w:numId w:val="16"/>
              </w:numPr>
            </w:pPr>
            <w:r w:rsidRPr="00C809DC">
              <w:t>Early Supported Discharge</w:t>
            </w:r>
          </w:p>
          <w:p w:rsidR="00DA5408" w:rsidRPr="00C809DC" w:rsidRDefault="00DA5408" w:rsidP="00DA5408">
            <w:pPr>
              <w:pStyle w:val="ListParagraph"/>
              <w:numPr>
                <w:ilvl w:val="0"/>
                <w:numId w:val="16"/>
              </w:numPr>
            </w:pPr>
            <w:r w:rsidRPr="00C809DC">
              <w:t xml:space="preserve">Oxygen assessment </w:t>
            </w:r>
          </w:p>
          <w:p w:rsidR="00DA5408" w:rsidRPr="00C809DC" w:rsidRDefault="00DA5408" w:rsidP="00DA5408">
            <w:pPr>
              <w:pStyle w:val="ListParagraph"/>
              <w:numPr>
                <w:ilvl w:val="0"/>
                <w:numId w:val="16"/>
              </w:numPr>
            </w:pPr>
            <w:r w:rsidRPr="00C809DC">
              <w:t>Advice Line</w:t>
            </w:r>
          </w:p>
          <w:p w:rsidR="00DA5408" w:rsidRPr="00753597" w:rsidRDefault="00DA5408" w:rsidP="00DA540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C809DC">
              <w:t>TB active management</w:t>
            </w:r>
          </w:p>
          <w:p w:rsidR="00DA5408" w:rsidRPr="008E285F" w:rsidRDefault="00DA5408" w:rsidP="00DB02A3">
            <w:r w:rsidRPr="008E285F">
              <w:t xml:space="preserve">The following services </w:t>
            </w:r>
            <w:r>
              <w:t>provided by the Respiratory services have been stood down:</w:t>
            </w:r>
          </w:p>
          <w:p w:rsidR="00DA5408" w:rsidRPr="007F667E" w:rsidRDefault="00DA5408" w:rsidP="00DA5408">
            <w:pPr>
              <w:pStyle w:val="ListParagraph"/>
              <w:numPr>
                <w:ilvl w:val="0"/>
                <w:numId w:val="17"/>
              </w:numPr>
            </w:pPr>
            <w:r w:rsidRPr="007F667E">
              <w:t>Pulmonary Rehab</w:t>
            </w:r>
          </w:p>
          <w:p w:rsidR="00DA5408" w:rsidRPr="007F667E" w:rsidRDefault="00DA5408" w:rsidP="00DA5408">
            <w:pPr>
              <w:pStyle w:val="ListParagraph"/>
              <w:numPr>
                <w:ilvl w:val="0"/>
                <w:numId w:val="17"/>
              </w:numPr>
            </w:pPr>
            <w:r w:rsidRPr="007F667E">
              <w:t>Sleep CPAP set up</w:t>
            </w:r>
          </w:p>
          <w:p w:rsidR="00DA5408" w:rsidRPr="007F667E" w:rsidRDefault="00DA5408" w:rsidP="00DA5408">
            <w:pPr>
              <w:pStyle w:val="ListParagraph"/>
              <w:numPr>
                <w:ilvl w:val="0"/>
                <w:numId w:val="17"/>
              </w:numPr>
            </w:pPr>
            <w:r w:rsidRPr="007F667E">
              <w:t>Chest Physio</w:t>
            </w:r>
          </w:p>
          <w:p w:rsidR="00DA5408" w:rsidRPr="007F667E" w:rsidRDefault="00DA5408" w:rsidP="00DA5408">
            <w:pPr>
              <w:pStyle w:val="ListParagraph"/>
              <w:numPr>
                <w:ilvl w:val="0"/>
                <w:numId w:val="17"/>
              </w:numPr>
            </w:pPr>
            <w:r w:rsidRPr="007F667E">
              <w:t xml:space="preserve">Routine follow ups </w:t>
            </w:r>
          </w:p>
          <w:p w:rsidR="00DA5408" w:rsidRPr="008E285F" w:rsidRDefault="00DA5408" w:rsidP="00DB02A3">
            <w:pPr>
              <w:pStyle w:val="ListParagrap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408" w:rsidRPr="0077516E" w:rsidRDefault="00DA5408" w:rsidP="00DB02A3">
            <w:pPr>
              <w:jc w:val="center"/>
            </w:pPr>
            <w:r w:rsidRPr="0077516E">
              <w:t>01442 287 604</w:t>
            </w:r>
          </w:p>
          <w:p w:rsidR="00DA5408" w:rsidRPr="0077516E" w:rsidRDefault="00DA5408" w:rsidP="00DB02A3">
            <w:pPr>
              <w:jc w:val="center"/>
            </w:pPr>
          </w:p>
          <w:p w:rsidR="00DA5408" w:rsidRPr="0077516E" w:rsidRDefault="00DA5408" w:rsidP="00DB02A3">
            <w:pPr>
              <w:jc w:val="center"/>
            </w:pPr>
            <w:r w:rsidRPr="0077516E">
              <w:t>DXS/ Electronic Referral System (ERS)</w:t>
            </w:r>
          </w:p>
          <w:p w:rsidR="00701F4D" w:rsidRPr="0077516E" w:rsidRDefault="00701F4D" w:rsidP="00DB02A3">
            <w:pPr>
              <w:jc w:val="center"/>
            </w:pPr>
          </w:p>
        </w:tc>
      </w:tr>
      <w:tr w:rsidR="00DA5408" w:rsidTr="000C7F1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Default="00DA5408" w:rsidP="00DB02A3">
            <w:pPr>
              <w:rPr>
                <w:b/>
              </w:rPr>
            </w:pPr>
            <w:r w:rsidRPr="009F05CC">
              <w:rPr>
                <w:b/>
              </w:rPr>
              <w:t>Lymphedema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08" w:rsidRPr="00C809DC" w:rsidRDefault="00DA5408" w:rsidP="00DB02A3">
            <w:r>
              <w:t xml:space="preserve">High priority visits </w:t>
            </w:r>
            <w:r w:rsidR="007C6060" w:rsidRPr="007C6060">
              <w:rPr>
                <w:u w:val="single"/>
              </w:rPr>
              <w:t>only</w:t>
            </w:r>
            <w:r w:rsidR="007C6060">
              <w:t xml:space="preserve"> are being completed</w:t>
            </w:r>
          </w:p>
          <w:p w:rsidR="00DA5408" w:rsidRDefault="00DA5408" w:rsidP="00DB02A3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F" w:rsidRDefault="005957EF" w:rsidP="00DB02A3">
            <w:pPr>
              <w:jc w:val="center"/>
            </w:pPr>
          </w:p>
          <w:p w:rsidR="005957EF" w:rsidRDefault="005957EF" w:rsidP="00DB02A3">
            <w:pPr>
              <w:jc w:val="center"/>
            </w:pPr>
            <w:r>
              <w:t>CLCH SPA: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03000 200 656</w:t>
            </w:r>
          </w:p>
          <w:p w:rsidR="00DA5408" w:rsidRPr="0077516E" w:rsidRDefault="005957EF" w:rsidP="00355447">
            <w:pPr>
              <w:jc w:val="center"/>
            </w:pPr>
            <w:r>
              <w:t>(</w:t>
            </w:r>
            <w:r w:rsidR="00DA5408" w:rsidRPr="0077516E">
              <w:t>DXS/ Electronic Referral System (ERS)</w:t>
            </w:r>
            <w:r>
              <w:t>)</w:t>
            </w:r>
          </w:p>
          <w:p w:rsidR="00DC138A" w:rsidRPr="0077516E" w:rsidRDefault="00DC138A" w:rsidP="00355447">
            <w:pPr>
              <w:jc w:val="center"/>
            </w:pPr>
          </w:p>
        </w:tc>
      </w:tr>
      <w:tr w:rsidR="00DA5408" w:rsidTr="000C7F19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A5408" w:rsidRDefault="00DA5408" w:rsidP="00DB02A3">
            <w:pPr>
              <w:rPr>
                <w:b/>
              </w:rPr>
            </w:pPr>
            <w:r>
              <w:rPr>
                <w:b/>
              </w:rPr>
              <w:t>Community Neuro rehab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08" w:rsidRDefault="00DA5408" w:rsidP="00DB02A3">
            <w:pPr>
              <w:rPr>
                <w:b/>
              </w:rPr>
            </w:pPr>
            <w:r w:rsidRPr="00C809DC">
              <w:t xml:space="preserve">High priority visits </w:t>
            </w:r>
            <w:r>
              <w:t>for complex patients and first assessment of rare and rapid conditions.</w:t>
            </w:r>
          </w:p>
          <w:p w:rsidR="00DA5408" w:rsidRDefault="00DA5408" w:rsidP="00DB02A3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7EF" w:rsidRDefault="005957EF" w:rsidP="005957EF">
            <w:pPr>
              <w:jc w:val="center"/>
            </w:pPr>
            <w:r>
              <w:t xml:space="preserve">CLCH SPA: </w:t>
            </w:r>
          </w:p>
          <w:p w:rsidR="005957EF" w:rsidRPr="0077516E" w:rsidRDefault="005957EF" w:rsidP="005957EF">
            <w:pPr>
              <w:jc w:val="center"/>
            </w:pPr>
            <w:r>
              <w:t>03000 200 656</w:t>
            </w:r>
          </w:p>
          <w:p w:rsidR="00DA5408" w:rsidRPr="0077516E" w:rsidRDefault="005957EF" w:rsidP="00355447">
            <w:pPr>
              <w:jc w:val="center"/>
            </w:pPr>
            <w:r>
              <w:t>(</w:t>
            </w:r>
            <w:r w:rsidR="00DA5408" w:rsidRPr="0077516E">
              <w:t>DXS/ Electronic Referral System (ERS)</w:t>
            </w:r>
            <w:r>
              <w:t>)</w:t>
            </w:r>
          </w:p>
          <w:p w:rsidR="00DC138A" w:rsidRPr="0077516E" w:rsidRDefault="00DC138A" w:rsidP="00355447">
            <w:pPr>
              <w:jc w:val="center"/>
            </w:pPr>
          </w:p>
        </w:tc>
      </w:tr>
      <w:tr w:rsidR="00DA5408" w:rsidTr="000C7F19">
        <w:trPr>
          <w:trHeight w:val="872"/>
        </w:trPr>
        <w:tc>
          <w:tcPr>
            <w:tcW w:w="3686" w:type="dxa"/>
          </w:tcPr>
          <w:p w:rsidR="00DA5408" w:rsidRDefault="00DA5408" w:rsidP="00DB02A3">
            <w:pPr>
              <w:rPr>
                <w:b/>
              </w:rPr>
            </w:pPr>
            <w:r>
              <w:rPr>
                <w:b/>
              </w:rPr>
              <w:t>Heart failure</w:t>
            </w:r>
          </w:p>
        </w:tc>
        <w:tc>
          <w:tcPr>
            <w:tcW w:w="7229" w:type="dxa"/>
          </w:tcPr>
          <w:p w:rsidR="00DA5408" w:rsidRPr="00C809DC" w:rsidRDefault="00DA5408" w:rsidP="00DB02A3">
            <w:r>
              <w:t xml:space="preserve">High priority visits are being completed. Urgent referrals are being triaged. Clinics are been undertaken as telephone consultations. </w:t>
            </w:r>
          </w:p>
        </w:tc>
        <w:tc>
          <w:tcPr>
            <w:tcW w:w="4253" w:type="dxa"/>
            <w:vAlign w:val="center"/>
          </w:tcPr>
          <w:p w:rsidR="005957EF" w:rsidRDefault="005957EF" w:rsidP="00DB02A3">
            <w:pPr>
              <w:jc w:val="center"/>
            </w:pPr>
            <w:r>
              <w:t>CLCH SPA: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03000 200 656</w:t>
            </w:r>
          </w:p>
          <w:p w:rsidR="00DA5408" w:rsidRPr="0077516E" w:rsidRDefault="005957EF" w:rsidP="007C6060">
            <w:pPr>
              <w:jc w:val="center"/>
            </w:pPr>
            <w:r>
              <w:t>(</w:t>
            </w:r>
            <w:r w:rsidR="00DA5408" w:rsidRPr="0077516E">
              <w:t>DXS/ Electronic Referral System (ERS)</w:t>
            </w:r>
            <w:r>
              <w:t>)</w:t>
            </w:r>
          </w:p>
          <w:p w:rsidR="00DA5408" w:rsidRPr="0077516E" w:rsidRDefault="00DA5408" w:rsidP="00DB02A3">
            <w:pPr>
              <w:jc w:val="center"/>
            </w:pPr>
          </w:p>
        </w:tc>
      </w:tr>
      <w:tr w:rsidR="00DA5408" w:rsidTr="000C7F19">
        <w:trPr>
          <w:trHeight w:val="872"/>
        </w:trPr>
        <w:tc>
          <w:tcPr>
            <w:tcW w:w="3686" w:type="dxa"/>
          </w:tcPr>
          <w:p w:rsidR="00DA5408" w:rsidRPr="00F71C5E" w:rsidRDefault="00DA5408" w:rsidP="00DB02A3">
            <w:pPr>
              <w:rPr>
                <w:b/>
              </w:rPr>
            </w:pPr>
            <w:r w:rsidRPr="00F71C5E">
              <w:rPr>
                <w:b/>
              </w:rPr>
              <w:t>Specialist Palliative Care</w:t>
            </w:r>
          </w:p>
        </w:tc>
        <w:tc>
          <w:tcPr>
            <w:tcW w:w="7229" w:type="dxa"/>
          </w:tcPr>
          <w:p w:rsidR="00DA5408" w:rsidRDefault="000809AD" w:rsidP="00DB02A3">
            <w:r>
              <w:t xml:space="preserve">End of life care is being given by a variety of services. However if general advice and support is needed this can be accessed by the 24 hour palliative care advice line or local specialist care provider. </w:t>
            </w:r>
          </w:p>
          <w:p w:rsidR="00DA5408" w:rsidRDefault="00DA5408" w:rsidP="00DB02A3"/>
          <w:p w:rsidR="00DA5408" w:rsidRPr="00554B7B" w:rsidRDefault="00DA5408" w:rsidP="00DB02A3">
            <w:r>
              <w:t>Peace Hospice, Hospice of St Francis and Rennie Grove are continuing to provide services to patients. The Palliative Care Advice line for patients, referrers and families is still available 24/7 hours of.</w:t>
            </w:r>
          </w:p>
          <w:p w:rsidR="00DA5408" w:rsidRPr="00C809DC" w:rsidRDefault="00DA5408" w:rsidP="00DB02A3"/>
        </w:tc>
        <w:tc>
          <w:tcPr>
            <w:tcW w:w="4253" w:type="dxa"/>
            <w:vAlign w:val="center"/>
          </w:tcPr>
          <w:p w:rsidR="00DA5408" w:rsidRPr="0077516E" w:rsidRDefault="00DA5408" w:rsidP="00DB02A3">
            <w:pPr>
              <w:jc w:val="center"/>
            </w:pPr>
            <w:r w:rsidRPr="0077516E">
              <w:t>Palliative Care Referral Centre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03332 340 868</w:t>
            </w:r>
          </w:p>
          <w:p w:rsidR="00DA5408" w:rsidRPr="0077516E" w:rsidRDefault="006A4728" w:rsidP="00DB02A3">
            <w:pPr>
              <w:jc w:val="center"/>
            </w:pPr>
            <w:hyperlink r:id="rId26" w:history="1">
              <w:r w:rsidR="00DA5408" w:rsidRPr="0077516E">
                <w:rPr>
                  <w:rStyle w:val="Hyperlink"/>
                </w:rPr>
                <w:t>westherts.pcrc@nhs.net</w:t>
              </w:r>
            </w:hyperlink>
          </w:p>
          <w:p w:rsidR="00DA5408" w:rsidRPr="0077516E" w:rsidRDefault="00DA5408" w:rsidP="00DB02A3">
            <w:pPr>
              <w:jc w:val="center"/>
            </w:pPr>
            <w:r w:rsidRPr="0077516E">
              <w:t>24 hour Palliative Care Advice Line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01923 335 356</w:t>
            </w:r>
          </w:p>
          <w:p w:rsidR="00DA5408" w:rsidRPr="0077516E" w:rsidRDefault="00DA5408" w:rsidP="00DB02A3">
            <w:pPr>
              <w:jc w:val="center"/>
            </w:pPr>
            <w:r w:rsidRPr="0077516E">
              <w:t>(This advice line can be accessed by Patients as well as families and referrers)</w:t>
            </w:r>
          </w:p>
        </w:tc>
      </w:tr>
      <w:tr w:rsidR="00CA23C6" w:rsidTr="000C7F19">
        <w:tc>
          <w:tcPr>
            <w:tcW w:w="3686" w:type="dxa"/>
          </w:tcPr>
          <w:p w:rsidR="00CA23C6" w:rsidRDefault="00CA23C6" w:rsidP="00DB02A3">
            <w:pPr>
              <w:rPr>
                <w:b/>
              </w:rPr>
            </w:pPr>
            <w:r>
              <w:rPr>
                <w:b/>
              </w:rPr>
              <w:t>Learning Disabilities</w:t>
            </w:r>
            <w:r w:rsidR="00E32C95">
              <w:rPr>
                <w:b/>
              </w:rPr>
              <w:t xml:space="preserve"> Community Nursing</w:t>
            </w:r>
          </w:p>
        </w:tc>
        <w:tc>
          <w:tcPr>
            <w:tcW w:w="7229" w:type="dxa"/>
          </w:tcPr>
          <w:p w:rsidR="00E32C95" w:rsidRDefault="00E32C95" w:rsidP="00E32C95">
            <w:r>
              <w:t>The Community Learning Disability Nurses within the Hertfordshire County Council Adult Disability Teams can support care providers with making reasonable adjustments for people with learning disabilities and co-ordinate care jointly with health and social care colleagues to achieve the best health outcomes.</w:t>
            </w:r>
          </w:p>
          <w:p w:rsidR="00E32C95" w:rsidRDefault="00E32C95" w:rsidP="00E32C95"/>
          <w:p w:rsidR="00E32C95" w:rsidRDefault="00E32C95" w:rsidP="00E32C95">
            <w:r>
              <w:t xml:space="preserve">Hertfordshire County Council have </w:t>
            </w:r>
            <w:r w:rsidRPr="009A7113">
              <w:rPr>
                <w:b/>
                <w:bCs/>
              </w:rPr>
              <w:t>Acute Liaison Learning Disability Nurses</w:t>
            </w:r>
            <w:r>
              <w:t xml:space="preserve"> who support acute hospitals to ensure that the persons learning disability does not get in the way of delivering equitable health outcomes.</w:t>
            </w:r>
          </w:p>
          <w:p w:rsidR="00E32C95" w:rsidRDefault="00E32C95" w:rsidP="00E32C95"/>
          <w:p w:rsidR="00CA23C6" w:rsidRPr="007C6060" w:rsidRDefault="00E32C95" w:rsidP="00E32C95">
            <w:pPr>
              <w:spacing w:line="252" w:lineRule="exact"/>
              <w:textAlignment w:val="baseline"/>
              <w:rPr>
                <w:rFonts w:cs="Arial"/>
                <w:iCs/>
                <w:color w:val="000000"/>
                <w:highlight w:val="yellow"/>
              </w:rPr>
            </w:pPr>
            <w:r>
              <w:t xml:space="preserve">Hertfordshire County Council have </w:t>
            </w:r>
            <w:r w:rsidRPr="009A7113">
              <w:rPr>
                <w:b/>
                <w:bCs/>
              </w:rPr>
              <w:t>Specialist Epilepsy Nurses</w:t>
            </w:r>
            <w:r>
              <w:t xml:space="preserve"> who work with people with learning disabilities to ensure effective multi-disciplinary management of the persons epilepsy within the community.</w:t>
            </w:r>
          </w:p>
        </w:tc>
        <w:tc>
          <w:tcPr>
            <w:tcW w:w="4253" w:type="dxa"/>
          </w:tcPr>
          <w:p w:rsidR="00E32C95" w:rsidRPr="0077516E" w:rsidRDefault="00E32C95" w:rsidP="00E32C95">
            <w:pPr>
              <w:jc w:val="center"/>
            </w:pPr>
          </w:p>
          <w:p w:rsidR="00E32C95" w:rsidRPr="0077516E" w:rsidRDefault="00E32C95" w:rsidP="00E32C95">
            <w:pPr>
              <w:jc w:val="center"/>
            </w:pPr>
            <w:r w:rsidRPr="0077516E">
              <w:t>Referrals for Community Learning Disability Nursing to be sent to</w:t>
            </w:r>
          </w:p>
          <w:p w:rsidR="00E32C95" w:rsidRPr="0077516E" w:rsidRDefault="006A4728" w:rsidP="00E32C95">
            <w:pPr>
              <w:jc w:val="center"/>
            </w:pPr>
            <w:hyperlink r:id="rId27" w:history="1">
              <w:r w:rsidR="00E32C95" w:rsidRPr="0077516E">
                <w:rPr>
                  <w:rStyle w:val="Hyperlink"/>
                </w:rPr>
                <w:t>ldnursereferrals@hertfordshire.gov.uk</w:t>
              </w:r>
            </w:hyperlink>
          </w:p>
          <w:p w:rsidR="00E32C95" w:rsidRPr="0077516E" w:rsidRDefault="00E32C95" w:rsidP="00E32C95">
            <w:pPr>
              <w:jc w:val="center"/>
            </w:pPr>
          </w:p>
          <w:p w:rsidR="00E32C95" w:rsidRPr="0077516E" w:rsidRDefault="00E32C95" w:rsidP="00E32C95">
            <w:pPr>
              <w:jc w:val="center"/>
            </w:pPr>
            <w:r w:rsidRPr="0077516E">
              <w:t xml:space="preserve">Referrals for </w:t>
            </w:r>
            <w:r w:rsidRPr="0077516E">
              <w:rPr>
                <w:bCs/>
              </w:rPr>
              <w:t>Acute Liaison Nursing</w:t>
            </w:r>
            <w:r w:rsidRPr="0077516E">
              <w:t xml:space="preserve"> input to</w:t>
            </w:r>
          </w:p>
          <w:p w:rsidR="00E32C95" w:rsidRPr="0077516E" w:rsidRDefault="006A4728" w:rsidP="00E32C95">
            <w:pPr>
              <w:jc w:val="center"/>
            </w:pPr>
            <w:hyperlink r:id="rId28" w:history="1">
              <w:r w:rsidR="00E32C95" w:rsidRPr="0077516E">
                <w:rPr>
                  <w:rStyle w:val="Hyperlink"/>
                </w:rPr>
                <w:t>healthliaisonteam.referrals@hertfordshire.gov.uk</w:t>
              </w:r>
            </w:hyperlink>
            <w:r w:rsidR="00E32C95" w:rsidRPr="0077516E">
              <w:t xml:space="preserve"> or telephone 01438 845372</w:t>
            </w:r>
          </w:p>
          <w:p w:rsidR="00E32C95" w:rsidRPr="0077516E" w:rsidRDefault="00E32C95" w:rsidP="00E32C95">
            <w:pPr>
              <w:jc w:val="center"/>
            </w:pPr>
          </w:p>
          <w:p w:rsidR="00E32C95" w:rsidRPr="0077516E" w:rsidRDefault="00E32C95" w:rsidP="00E32C95">
            <w:pPr>
              <w:jc w:val="center"/>
            </w:pPr>
          </w:p>
          <w:p w:rsidR="00E32C95" w:rsidRPr="0077516E" w:rsidRDefault="00E32C95" w:rsidP="00E32C95">
            <w:pPr>
              <w:jc w:val="center"/>
            </w:pPr>
            <w:r w:rsidRPr="0077516E">
              <w:t xml:space="preserve">Referrals for </w:t>
            </w:r>
            <w:r w:rsidRPr="0077516E">
              <w:rPr>
                <w:bCs/>
              </w:rPr>
              <w:t>Specialist Epilepsy Nurses</w:t>
            </w:r>
          </w:p>
          <w:p w:rsidR="00CA23C6" w:rsidRPr="0077516E" w:rsidRDefault="006A4728" w:rsidP="00E32C95">
            <w:pPr>
              <w:ind w:left="360"/>
              <w:jc w:val="center"/>
            </w:pPr>
            <w:hyperlink r:id="rId29" w:history="1">
              <w:r w:rsidR="00E32C95" w:rsidRPr="0077516E">
                <w:rPr>
                  <w:rStyle w:val="Hyperlink"/>
                </w:rPr>
                <w:t>epilepsy.referrals@hertfordshire.gov.uk</w:t>
              </w:r>
            </w:hyperlink>
            <w:r w:rsidR="00E32C95" w:rsidRPr="0077516E">
              <w:rPr>
                <w:rStyle w:val="Hyperlink"/>
              </w:rPr>
              <w:t xml:space="preserve"> </w:t>
            </w:r>
            <w:r w:rsidR="00E32C95" w:rsidRPr="0077516E">
              <w:t>or telephone 01442 453017</w:t>
            </w:r>
          </w:p>
        </w:tc>
      </w:tr>
      <w:tr w:rsidR="00815CB4" w:rsidTr="000C7F19">
        <w:tc>
          <w:tcPr>
            <w:tcW w:w="3686" w:type="dxa"/>
          </w:tcPr>
          <w:p w:rsidR="00DC138A" w:rsidRDefault="00DC138A" w:rsidP="00355447">
            <w:pPr>
              <w:jc w:val="center"/>
              <w:rPr>
                <w:rFonts w:cs="Arial"/>
                <w:b/>
                <w:noProof/>
                <w:color w:val="001BA0"/>
                <w:sz w:val="20"/>
                <w:szCs w:val="20"/>
                <w:lang w:eastAsia="en-GB"/>
              </w:rPr>
            </w:pPr>
          </w:p>
          <w:p w:rsidR="00815CB4" w:rsidRPr="00815CB4" w:rsidRDefault="00355447" w:rsidP="00355447">
            <w:pPr>
              <w:jc w:val="center"/>
              <w:rPr>
                <w:b/>
                <w:highlight w:val="yellow"/>
              </w:rPr>
            </w:pPr>
            <w:r w:rsidRPr="00C65609">
              <w:rPr>
                <w:rFonts w:cs="Arial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8982016" wp14:editId="0F13D1AC">
                  <wp:extent cx="1043940" cy="446200"/>
                  <wp:effectExtent l="0" t="0" r="3810" b="0"/>
                  <wp:docPr id="23" name="emb25868CE17" descr="Image result for 999">
                    <a:hlinkClick xmlns:a="http://schemas.openxmlformats.org/drawingml/2006/main" r:id="rId30" tooltip="&quot;Search images of 99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5868CE17" descr="Image result for 999">
                            <a:hlinkClick r:id="rId30" tooltip="&quot;Search images of 99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7" cy="4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C138A" w:rsidRDefault="00DC138A" w:rsidP="003554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5447" w:rsidRDefault="00355447" w:rsidP="003554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 LIFE OR LIMB THREATENING</w:t>
            </w:r>
          </w:p>
          <w:p w:rsidR="00355447" w:rsidRDefault="00355447" w:rsidP="003554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EMERGENCIES ONLY</w:t>
            </w:r>
          </w:p>
          <w:p w:rsidR="00815CB4" w:rsidRPr="00815CB4" w:rsidRDefault="00815CB4" w:rsidP="00DB02A3">
            <w:pPr>
              <w:spacing w:line="252" w:lineRule="exact"/>
              <w:textAlignment w:val="baseline"/>
              <w:rPr>
                <w:rFonts w:cs="Arial"/>
                <w:iCs/>
                <w:color w:val="000000"/>
                <w:highlight w:val="yellow"/>
              </w:rPr>
            </w:pPr>
          </w:p>
        </w:tc>
        <w:tc>
          <w:tcPr>
            <w:tcW w:w="4253" w:type="dxa"/>
          </w:tcPr>
          <w:p w:rsidR="00DC138A" w:rsidRPr="0077516E" w:rsidRDefault="00DC138A" w:rsidP="00DC138A">
            <w:pPr>
              <w:jc w:val="center"/>
              <w:rPr>
                <w:sz w:val="20"/>
                <w:szCs w:val="20"/>
              </w:rPr>
            </w:pPr>
          </w:p>
          <w:p w:rsidR="00355447" w:rsidRPr="0077516E" w:rsidRDefault="00355447" w:rsidP="00DC138A">
            <w:pPr>
              <w:jc w:val="center"/>
              <w:rPr>
                <w:sz w:val="20"/>
                <w:szCs w:val="20"/>
              </w:rPr>
            </w:pPr>
            <w:r w:rsidRPr="0077516E">
              <w:rPr>
                <w:sz w:val="20"/>
                <w:szCs w:val="20"/>
              </w:rPr>
              <w:t>Call: 999</w:t>
            </w:r>
          </w:p>
          <w:p w:rsidR="00815CB4" w:rsidRPr="0077516E" w:rsidRDefault="00355447" w:rsidP="00DC138A">
            <w:pPr>
              <w:ind w:left="360"/>
              <w:jc w:val="center"/>
              <w:rPr>
                <w:rFonts w:eastAsia="Times New Roman" w:cstheme="minorHAnsi"/>
                <w:bCs/>
                <w:highlight w:val="yellow"/>
                <w:lang w:eastAsia="en-GB"/>
              </w:rPr>
            </w:pPr>
            <w:r w:rsidRPr="0077516E">
              <w:rPr>
                <w:sz w:val="20"/>
                <w:szCs w:val="20"/>
              </w:rPr>
              <w:t>24 hours a day 7 days a week</w:t>
            </w:r>
          </w:p>
        </w:tc>
      </w:tr>
    </w:tbl>
    <w:p w:rsidR="00E32C95" w:rsidRPr="00701F4D" w:rsidRDefault="00E32C95">
      <w:pPr>
        <w:rPr>
          <w:color w:val="D9D9D9" w:themeColor="background1" w:themeShade="D9"/>
        </w:rPr>
      </w:pPr>
    </w:p>
    <w:sectPr w:rsidR="00E32C95" w:rsidRPr="00701F4D" w:rsidSect="003E42A5">
      <w:headerReference w:type="default" r:id="rId32"/>
      <w:footerReference w:type="default" r:id="rId33"/>
      <w:pgSz w:w="16839" w:h="23814" w:code="8"/>
      <w:pgMar w:top="1133" w:right="821" w:bottom="127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28" w:rsidRDefault="006A4728" w:rsidP="00CA0F29">
      <w:pPr>
        <w:spacing w:after="0" w:line="240" w:lineRule="auto"/>
      </w:pPr>
      <w:r>
        <w:separator/>
      </w:r>
    </w:p>
  </w:endnote>
  <w:endnote w:type="continuationSeparator" w:id="0">
    <w:p w:rsidR="006A4728" w:rsidRDefault="006A4728" w:rsidP="00C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21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F4D" w:rsidRDefault="00701F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4D" w:rsidRDefault="0070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28" w:rsidRDefault="006A4728" w:rsidP="00CA0F29">
      <w:pPr>
        <w:spacing w:after="0" w:line="240" w:lineRule="auto"/>
      </w:pPr>
      <w:r>
        <w:separator/>
      </w:r>
    </w:p>
  </w:footnote>
  <w:footnote w:type="continuationSeparator" w:id="0">
    <w:p w:rsidR="006A4728" w:rsidRDefault="006A4728" w:rsidP="00C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29" w:rsidRDefault="00CA0F29" w:rsidP="00CA0F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32B8E5" wp14:editId="71EC1C0E">
          <wp:extent cx="1333500" cy="3810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8pt;height:73pt;visibility:visible;mso-wrap-style:square" o:bullet="t">
        <v:imagedata r:id="rId1" o:title=""/>
      </v:shape>
    </w:pict>
  </w:numPicBullet>
  <w:abstractNum w:abstractNumId="0" w15:restartNumberingAfterBreak="0">
    <w:nsid w:val="003A5EC0"/>
    <w:multiLevelType w:val="hybridMultilevel"/>
    <w:tmpl w:val="5C08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FE"/>
    <w:multiLevelType w:val="hybridMultilevel"/>
    <w:tmpl w:val="BEB2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098"/>
    <w:multiLevelType w:val="hybridMultilevel"/>
    <w:tmpl w:val="83A832D2"/>
    <w:lvl w:ilvl="0" w:tplc="BC3AA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2B9"/>
    <w:multiLevelType w:val="hybridMultilevel"/>
    <w:tmpl w:val="A2EA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3D3"/>
    <w:multiLevelType w:val="hybridMultilevel"/>
    <w:tmpl w:val="C40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72B"/>
    <w:multiLevelType w:val="hybridMultilevel"/>
    <w:tmpl w:val="343C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D6D"/>
    <w:multiLevelType w:val="hybridMultilevel"/>
    <w:tmpl w:val="DC62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1F28"/>
    <w:multiLevelType w:val="hybridMultilevel"/>
    <w:tmpl w:val="02EE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2164"/>
    <w:multiLevelType w:val="hybridMultilevel"/>
    <w:tmpl w:val="6C4861C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28C29D4"/>
    <w:multiLevelType w:val="hybridMultilevel"/>
    <w:tmpl w:val="D026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1AD8"/>
    <w:multiLevelType w:val="hybridMultilevel"/>
    <w:tmpl w:val="F496D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22BF3"/>
    <w:multiLevelType w:val="hybridMultilevel"/>
    <w:tmpl w:val="DAEC100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A2A7030"/>
    <w:multiLevelType w:val="hybridMultilevel"/>
    <w:tmpl w:val="77EAB1F8"/>
    <w:lvl w:ilvl="0" w:tplc="0578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A13A3"/>
    <w:multiLevelType w:val="hybridMultilevel"/>
    <w:tmpl w:val="4780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5CCA"/>
    <w:multiLevelType w:val="hybridMultilevel"/>
    <w:tmpl w:val="EF92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890"/>
    <w:multiLevelType w:val="hybridMultilevel"/>
    <w:tmpl w:val="4EF4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0679"/>
    <w:multiLevelType w:val="hybridMultilevel"/>
    <w:tmpl w:val="2CB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405"/>
    <w:multiLevelType w:val="hybridMultilevel"/>
    <w:tmpl w:val="F7BED6D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8555436"/>
    <w:multiLevelType w:val="hybridMultilevel"/>
    <w:tmpl w:val="822A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D3B76"/>
    <w:multiLevelType w:val="hybridMultilevel"/>
    <w:tmpl w:val="736A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36E73"/>
    <w:multiLevelType w:val="hybridMultilevel"/>
    <w:tmpl w:val="018A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A6C4D"/>
    <w:multiLevelType w:val="hybridMultilevel"/>
    <w:tmpl w:val="8B18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3"/>
  </w:num>
  <w:num w:numId="10">
    <w:abstractNumId w:val="21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91"/>
    <w:rsid w:val="00057EF7"/>
    <w:rsid w:val="000809AD"/>
    <w:rsid w:val="000B76CD"/>
    <w:rsid w:val="000C7F19"/>
    <w:rsid w:val="000D06B8"/>
    <w:rsid w:val="001E29CE"/>
    <w:rsid w:val="00216255"/>
    <w:rsid w:val="00255A53"/>
    <w:rsid w:val="00286B54"/>
    <w:rsid w:val="002A6D3D"/>
    <w:rsid w:val="002C4F9F"/>
    <w:rsid w:val="002F708A"/>
    <w:rsid w:val="003101BC"/>
    <w:rsid w:val="00355447"/>
    <w:rsid w:val="00383704"/>
    <w:rsid w:val="0039500B"/>
    <w:rsid w:val="003B21F4"/>
    <w:rsid w:val="003C6CC0"/>
    <w:rsid w:val="003E42A5"/>
    <w:rsid w:val="004940BB"/>
    <w:rsid w:val="00495739"/>
    <w:rsid w:val="004B5AA0"/>
    <w:rsid w:val="005174EB"/>
    <w:rsid w:val="00543FA7"/>
    <w:rsid w:val="005957EF"/>
    <w:rsid w:val="00596FAB"/>
    <w:rsid w:val="005A159F"/>
    <w:rsid w:val="005A4C59"/>
    <w:rsid w:val="005B5415"/>
    <w:rsid w:val="005B7163"/>
    <w:rsid w:val="00617722"/>
    <w:rsid w:val="00626B81"/>
    <w:rsid w:val="00631295"/>
    <w:rsid w:val="00636ED3"/>
    <w:rsid w:val="006405AF"/>
    <w:rsid w:val="00686F01"/>
    <w:rsid w:val="006A4728"/>
    <w:rsid w:val="006B2636"/>
    <w:rsid w:val="006C23EC"/>
    <w:rsid w:val="006C51C5"/>
    <w:rsid w:val="006D6C88"/>
    <w:rsid w:val="006E19F3"/>
    <w:rsid w:val="006F7035"/>
    <w:rsid w:val="00701F4D"/>
    <w:rsid w:val="0072452F"/>
    <w:rsid w:val="0077516E"/>
    <w:rsid w:val="007C6060"/>
    <w:rsid w:val="00815CB4"/>
    <w:rsid w:val="00852802"/>
    <w:rsid w:val="00855923"/>
    <w:rsid w:val="008E5C36"/>
    <w:rsid w:val="00900D87"/>
    <w:rsid w:val="00921BB6"/>
    <w:rsid w:val="00974595"/>
    <w:rsid w:val="00996192"/>
    <w:rsid w:val="009964F8"/>
    <w:rsid w:val="009A48BB"/>
    <w:rsid w:val="00A55D79"/>
    <w:rsid w:val="00A56C86"/>
    <w:rsid w:val="00A90C09"/>
    <w:rsid w:val="00AE2D6E"/>
    <w:rsid w:val="00B46EAB"/>
    <w:rsid w:val="00B562F9"/>
    <w:rsid w:val="00B97433"/>
    <w:rsid w:val="00BD084B"/>
    <w:rsid w:val="00C21ED8"/>
    <w:rsid w:val="00C50B40"/>
    <w:rsid w:val="00C61876"/>
    <w:rsid w:val="00C65609"/>
    <w:rsid w:val="00C71312"/>
    <w:rsid w:val="00CA0F29"/>
    <w:rsid w:val="00CA23C6"/>
    <w:rsid w:val="00CC697D"/>
    <w:rsid w:val="00CD445E"/>
    <w:rsid w:val="00CF2E44"/>
    <w:rsid w:val="00CF4764"/>
    <w:rsid w:val="00CF6B18"/>
    <w:rsid w:val="00D15891"/>
    <w:rsid w:val="00D30A0C"/>
    <w:rsid w:val="00D31EC7"/>
    <w:rsid w:val="00D42E27"/>
    <w:rsid w:val="00D63394"/>
    <w:rsid w:val="00D90C68"/>
    <w:rsid w:val="00D965EC"/>
    <w:rsid w:val="00DA5408"/>
    <w:rsid w:val="00DC138A"/>
    <w:rsid w:val="00E00AD7"/>
    <w:rsid w:val="00E0479E"/>
    <w:rsid w:val="00E275D2"/>
    <w:rsid w:val="00E32C95"/>
    <w:rsid w:val="00E45F8F"/>
    <w:rsid w:val="00EA4026"/>
    <w:rsid w:val="00EB7FE9"/>
    <w:rsid w:val="00EC392B"/>
    <w:rsid w:val="00F07427"/>
    <w:rsid w:val="00F37180"/>
    <w:rsid w:val="00F40C77"/>
    <w:rsid w:val="00F556EC"/>
    <w:rsid w:val="00FC46A2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C6A2B-8940-49BD-8273-D15BC8A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29"/>
  </w:style>
  <w:style w:type="paragraph" w:styleId="Footer">
    <w:name w:val="footer"/>
    <w:basedOn w:val="Normal"/>
    <w:link w:val="FooterChar"/>
    <w:uiPriority w:val="99"/>
    <w:unhideWhenUsed/>
    <w:rsid w:val="00CA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29"/>
  </w:style>
  <w:style w:type="paragraph" w:customStyle="1" w:styleId="wordsection1">
    <w:name w:val="wordsection1"/>
    <w:basedOn w:val="Normal"/>
    <w:uiPriority w:val="99"/>
    <w:rsid w:val="00974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pft.spa@nhs.net" TargetMode="External"/><Relationship Id="rId18" Type="http://schemas.openxmlformats.org/officeDocument/2006/relationships/hyperlink" Target="https://www.bing.com/images/search?view=detailV2&amp;ccid=16/tIT/5&amp;id=FF1CAC236ECC759F30FDE263F25BFA61092C44A3&amp;thid=OIP.16_tIT_5GSlDacNCdiBSqQHaGY&amp;mediaurl=https://autumndawnbryant.files.wordpress.com/2015/01/slp-heart-word-cloud-on-clear-pink-and-green-neon.png&amp;exph=689&amp;expw=800&amp;q=picture+of+speech+and+language+therapy&amp;simid=608040558439697570&amp;selectedIndex=27" TargetMode="External"/><Relationship Id="rId26" Type="http://schemas.openxmlformats.org/officeDocument/2006/relationships/hyperlink" Target="mailto:westherts.pcrc@nhs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EPj/EgVh&amp;id=E8C6DA884AEDF29E61B48B6E7B98D50540E3FE16&amp;thid=OIP.EPj_EgVhHENcHDKP0P31SQHaFj&amp;mediaurl=https://c2.staticflickr.com/4/3061/2790019786_1bff0c2804_b.jpg&amp;exph=768&amp;expw=1024&amp;q=paramedic+car+picture&amp;simid=608030306303478226&amp;selectedIndex=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q=picture+of+a+wheelchair&amp;id=5FC0CF0E33A745B550729F541B524351C3CD7ACB&amp;FORM=IQFRBA" TargetMode="External"/><Relationship Id="rId20" Type="http://schemas.openxmlformats.org/officeDocument/2006/relationships/hyperlink" Target="https://www.bing.com/images/search?view=detailV2&amp;ccid=9jNiEJEH&amp;id=A792773B2C470DB4789583EF4C29A70DC4BB4D59&amp;thid=OIP.9jNiEJEH-Bh1qHHIV0BfBQHaCD&amp;mediaurl=https://www.foodandhealth.com/images/clipart/Diabetes.png&amp;exph=512&amp;expw=1845&amp;q=cartoon+picture+of+diabetic+nure&amp;simid=608028051437782008&amp;selectedIndex=86" TargetMode="External"/><Relationship Id="rId29" Type="http://schemas.openxmlformats.org/officeDocument/2006/relationships/hyperlink" Target="mailto:epilepsy.referrals@hertfordshir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q=cartoon+picture+of+a+head&amp;id=A3C668BBABA10935663B5479B8575239FEEB02E0&amp;FORM=IQFRBA" TargetMode="External"/><Relationship Id="rId24" Type="http://schemas.openxmlformats.org/officeDocument/2006/relationships/hyperlink" Target="https://www.bing.com/images/search?view=detailV2&amp;ccid=LCDw/O67&amp;id=E5902ADD3AF7DBD16825A00A02E4227420C63AB1&amp;thid=OIP.LCDw_O67URRxnAv59MD2TgHaG2&amp;mediaurl=http://worldartsme.com/images/coughing-up-a-lung-clipart-1.jpg&amp;exph=1203&amp;expw=1300&amp;q=cartoon+picture+of+lungs&amp;simid=607998923001957050&amp;selectedIndex=6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mailto:healthliaisonteam.referrals@hertfordshire.gov.u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wp-content/uploads/2014/05/nhs-111-logo.jpg" TargetMode="External"/><Relationship Id="rId14" Type="http://schemas.openxmlformats.org/officeDocument/2006/relationships/hyperlink" Target="https://www.bing.com/images/search?view=detailV2&amp;ccid=cjKILKun&amp;id=B9D33958468587C84B5B3B10139D34C4993AA442&amp;thid=OIP.cjKILKunqCJPGRyHP-pukgHaFL&amp;mediaurl=https://static.vecteezy.com/system/resources/previews/000/088/834/original/medical-cartoon-icons-vector.jpg&amp;exph=980&amp;expw=1400&amp;q=cartoon+pictures+about+healthcare&amp;simid=607991325176432529&amp;selectedIndex=117" TargetMode="External"/><Relationship Id="rId22" Type="http://schemas.openxmlformats.org/officeDocument/2006/relationships/hyperlink" Target="https://www.bing.com/images/search?view=detailV2&amp;ccid=fWhk3/m/&amp;id=EC7EC7C4C3766D4501C1BFEC75998003E3C6D8E8&amp;thid=OIP.fWhk3_m_0baExqC-QcONnwHaE7&amp;mediaurl=http://www.usnews.com/cmsmedia/e0/d5/81ff5d45492c84703f1e3d5d8127/bestjobsvideo-dietician.jpg&amp;exph=1133&amp;expw=1700&amp;q=picture+of+dietician&amp;simid=608001757676900225&amp;selectedIndex=9&amp;qpvt=picture+of+dietician" TargetMode="External"/><Relationship Id="rId27" Type="http://schemas.openxmlformats.org/officeDocument/2006/relationships/hyperlink" Target="mailto:ldnursereferrals@hertfordshire.gov.uk" TargetMode="External"/><Relationship Id="rId30" Type="http://schemas.openxmlformats.org/officeDocument/2006/relationships/hyperlink" Target="https://www.bing.com/images/search?q=picture+of+999&amp;id=F59FC3FAC6EF49ABF0AA9F36D86D6A81DF342D94&amp;FORM=IQFRBA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Airey</cp:lastModifiedBy>
  <cp:revision>2</cp:revision>
  <cp:lastPrinted>2018-10-18T11:18:00Z</cp:lastPrinted>
  <dcterms:created xsi:type="dcterms:W3CDTF">2020-04-16T13:15:00Z</dcterms:created>
  <dcterms:modified xsi:type="dcterms:W3CDTF">2020-04-16T13:15:00Z</dcterms:modified>
</cp:coreProperties>
</file>