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6D2B" w14:textId="7B286B57" w:rsidR="007D4F1A" w:rsidRDefault="007D4F1A" w:rsidP="00A24362">
      <w:pPr>
        <w:pStyle w:val="Bodycopy"/>
        <w:jc w:val="center"/>
        <w:rPr>
          <w:b/>
          <w:bCs/>
        </w:rPr>
      </w:pPr>
      <w:r w:rsidRPr="00871767">
        <w:rPr>
          <w:b/>
          <w:bCs/>
        </w:rPr>
        <w:t>Regulation and data and cyber security</w:t>
      </w:r>
      <w:r w:rsidR="00A24362">
        <w:rPr>
          <w:b/>
          <w:bCs/>
        </w:rPr>
        <w:t xml:space="preserve"> – CQC Statement</w:t>
      </w:r>
    </w:p>
    <w:p w14:paraId="53DA2045" w14:textId="0F9266A4" w:rsidR="00016F28" w:rsidRPr="00871767" w:rsidRDefault="00016F28" w:rsidP="00871767">
      <w:pPr>
        <w:pStyle w:val="Bodycopy"/>
        <w:rPr>
          <w:b/>
          <w:bCs/>
        </w:rPr>
      </w:pPr>
      <w:r>
        <w:rPr>
          <w:b/>
          <w:bCs/>
        </w:rPr>
        <w:t>8 June 2021</w:t>
      </w:r>
    </w:p>
    <w:p w14:paraId="2F83F44D" w14:textId="4C00D521" w:rsidR="00A37AA8" w:rsidRPr="00A24362" w:rsidRDefault="00A37AA8" w:rsidP="00871767">
      <w:pPr>
        <w:pStyle w:val="Bodycopy"/>
        <w:rPr>
          <w:color w:val="FF0000"/>
        </w:rPr>
      </w:pPr>
      <w:r w:rsidRPr="00A24362">
        <w:rPr>
          <w:i/>
          <w:iCs/>
          <w:color w:val="FF0000"/>
        </w:rPr>
        <w:t>David James,</w:t>
      </w:r>
      <w:r w:rsidR="00D26584" w:rsidRPr="00A24362">
        <w:rPr>
          <w:i/>
          <w:iCs/>
          <w:color w:val="FF0000"/>
        </w:rPr>
        <w:t xml:space="preserve"> </w:t>
      </w:r>
      <w:r w:rsidR="00871767" w:rsidRPr="00A24362">
        <w:rPr>
          <w:i/>
          <w:iCs/>
          <w:color w:val="FF0000"/>
          <w:lang w:eastAsia="en-GB"/>
        </w:rPr>
        <w:t>Head of Adult Social Care Policy</w:t>
      </w:r>
      <w:r w:rsidR="00763178" w:rsidRPr="00A24362">
        <w:rPr>
          <w:i/>
          <w:iCs/>
          <w:color w:val="FF0000"/>
          <w:lang w:eastAsia="en-GB"/>
        </w:rPr>
        <w:t xml:space="preserve"> </w:t>
      </w:r>
      <w:r w:rsidR="00D26584" w:rsidRPr="00A24362">
        <w:rPr>
          <w:i/>
          <w:iCs/>
          <w:color w:val="FF0000"/>
        </w:rPr>
        <w:t xml:space="preserve">at the Care Quality Commission </w:t>
      </w:r>
      <w:r w:rsidR="00EC5DEC" w:rsidRPr="00A24362">
        <w:rPr>
          <w:i/>
          <w:iCs/>
          <w:color w:val="FF0000"/>
        </w:rPr>
        <w:t>discusses current and future plans for regulation and data and technology</w:t>
      </w:r>
      <w:r w:rsidR="00763178" w:rsidRPr="00A24362">
        <w:rPr>
          <w:color w:val="FF0000"/>
        </w:rPr>
        <w:t>.</w:t>
      </w:r>
    </w:p>
    <w:p w14:paraId="478AD2C4" w14:textId="0C5B16EC" w:rsidR="009E7DB0" w:rsidRDefault="0075407B" w:rsidP="00871767">
      <w:pPr>
        <w:pStyle w:val="Bodycopy"/>
      </w:pPr>
      <w:r>
        <w:t xml:space="preserve">Access to care records, and the use of data </w:t>
      </w:r>
      <w:r w:rsidR="00920F3F">
        <w:t xml:space="preserve">and technology </w:t>
      </w:r>
      <w:r w:rsidR="00CB5E3B">
        <w:t>are</w:t>
      </w:r>
      <w:r w:rsidR="00920F3F">
        <w:t xml:space="preserve"> fundamental</w:t>
      </w:r>
      <w:r w:rsidR="00CB5E3B">
        <w:t xml:space="preserve"> to</w:t>
      </w:r>
      <w:r w:rsidR="00920F3F">
        <w:t xml:space="preserve"> health and social care delivery, therefore the Care Quality Commission </w:t>
      </w:r>
      <w:r w:rsidR="009E7DB0">
        <w:t xml:space="preserve">needs to assess how safely </w:t>
      </w:r>
      <w:r w:rsidR="00CB5E3B">
        <w:t xml:space="preserve">they are used, and how well-led </w:t>
      </w:r>
      <w:r w:rsidR="00A869C0">
        <w:t>care providers</w:t>
      </w:r>
      <w:r w:rsidR="00D26584">
        <w:t xml:space="preserve"> are in terms of governance.</w:t>
      </w:r>
    </w:p>
    <w:p w14:paraId="549F5914" w14:textId="76DC5051" w:rsidR="00C74499" w:rsidRDefault="00C74499" w:rsidP="00871767">
      <w:pPr>
        <w:pStyle w:val="Bodycopy"/>
      </w:pPr>
      <w:r>
        <w:t xml:space="preserve">As </w:t>
      </w:r>
      <w:r w:rsidR="006F1848">
        <w:t>providers</w:t>
      </w:r>
      <w:r>
        <w:t xml:space="preserve"> will know, o</w:t>
      </w:r>
      <w:r w:rsidRPr="00920F3F">
        <w:t xml:space="preserve">ur current assessment framework </w:t>
      </w:r>
      <w:r>
        <w:t xml:space="preserve">is </w:t>
      </w:r>
      <w:r w:rsidRPr="00920F3F">
        <w:t xml:space="preserve">based </w:t>
      </w:r>
      <w:r>
        <w:t>around five key questions, key lines of enquiry,</w:t>
      </w:r>
      <w:r w:rsidR="006F1848">
        <w:t xml:space="preserve"> </w:t>
      </w:r>
      <w:r w:rsidR="004F0E41">
        <w:t>r</w:t>
      </w:r>
      <w:r w:rsidR="006F1848">
        <w:t xml:space="preserve">atings, </w:t>
      </w:r>
      <w:r w:rsidRPr="00920F3F">
        <w:t xml:space="preserve">legal </w:t>
      </w:r>
      <w:proofErr w:type="gramStart"/>
      <w:r w:rsidRPr="00920F3F">
        <w:t>standards</w:t>
      </w:r>
      <w:proofErr w:type="gramEnd"/>
      <w:r w:rsidR="006F1848">
        <w:t xml:space="preserve"> and</w:t>
      </w:r>
      <w:r w:rsidRPr="00920F3F">
        <w:t xml:space="preserve"> fundamental standards</w:t>
      </w:r>
      <w:r w:rsidR="00F01BFF">
        <w:t xml:space="preserve">. The </w:t>
      </w:r>
      <w:r w:rsidR="00AF68E6">
        <w:t xml:space="preserve">use and </w:t>
      </w:r>
      <w:r w:rsidR="00F01BFF">
        <w:t>s</w:t>
      </w:r>
      <w:r w:rsidRPr="00920F3F">
        <w:t xml:space="preserve">ecurity of records and data </w:t>
      </w:r>
      <w:r w:rsidR="00F01BFF">
        <w:t xml:space="preserve">is </w:t>
      </w:r>
      <w:r w:rsidRPr="00920F3F">
        <w:t xml:space="preserve">already covered </w:t>
      </w:r>
      <w:r w:rsidR="00F01BFF">
        <w:t xml:space="preserve">within these. </w:t>
      </w:r>
      <w:r w:rsidR="00043B4E" w:rsidRPr="005C3116">
        <w:t>In particular, question C3.3 from the Key Lines of Enquiry (KLOE) asks: “How are people assured that information about them is treated confidentially…?” And question W2.8 asks: “How does the service satisfy itself that it has robust arrangements… in line with data security standards?”</w:t>
      </w:r>
    </w:p>
    <w:p w14:paraId="4492C874" w14:textId="09C356ED" w:rsidR="00E540CB" w:rsidRPr="00A24362" w:rsidRDefault="0071786E" w:rsidP="00871767">
      <w:pPr>
        <w:pStyle w:val="Bodycopy"/>
        <w:rPr>
          <w:b/>
          <w:bCs/>
          <w:u w:val="single"/>
        </w:rPr>
      </w:pPr>
      <w:r w:rsidRPr="00A24362">
        <w:rPr>
          <w:b/>
          <w:bCs/>
          <w:u w:val="single"/>
        </w:rPr>
        <w:t>O</w:t>
      </w:r>
      <w:r w:rsidR="00303F86" w:rsidRPr="00A24362">
        <w:rPr>
          <w:b/>
          <w:bCs/>
          <w:u w:val="single"/>
        </w:rPr>
        <w:t xml:space="preserve">ur inspectors do </w:t>
      </w:r>
      <w:r w:rsidR="00E540CB" w:rsidRPr="00A24362">
        <w:rPr>
          <w:b/>
          <w:bCs/>
          <w:u w:val="single"/>
        </w:rPr>
        <w:t>encourage care providers to use the officially recognised Data Security and Protection Toolkit to assess their own data and cyber security arrangements - and provide evidence that they are complying with legal and regulatory requirements</w:t>
      </w:r>
      <w:r w:rsidR="00F832EA" w:rsidRPr="00A24362">
        <w:rPr>
          <w:b/>
          <w:bCs/>
          <w:u w:val="single"/>
        </w:rPr>
        <w:t>.</w:t>
      </w:r>
    </w:p>
    <w:p w14:paraId="36486D36" w14:textId="619AF3C7" w:rsidR="00BB2464" w:rsidRPr="00BB2464" w:rsidRDefault="00F02DB6" w:rsidP="00871767">
      <w:pPr>
        <w:pStyle w:val="Bodycopy"/>
      </w:pPr>
      <w:r>
        <w:t>At present</w:t>
      </w:r>
      <w:r w:rsidR="00982BEA">
        <w:t>, it is not mandatory</w:t>
      </w:r>
      <w:r w:rsidR="00C31AFA">
        <w:t xml:space="preserve"> for care provider to complete the </w:t>
      </w:r>
      <w:r w:rsidR="00A41F09">
        <w:t>toolkit</w:t>
      </w:r>
      <w:r w:rsidR="00C31AFA">
        <w:t xml:space="preserve"> in order to demonstrate compliance</w:t>
      </w:r>
      <w:r w:rsidR="00D6566B">
        <w:t xml:space="preserve"> with CQC standards. However, it is certainly one of the most effective and efficient ways of demonstrating compliance to our inspectors</w:t>
      </w:r>
      <w:r w:rsidR="00922EF5">
        <w:t xml:space="preserve"> and we do expect providers to consider </w:t>
      </w:r>
      <w:r w:rsidR="00B0475F" w:rsidRPr="00B0475F">
        <w:rPr>
          <w:lang w:val="en-US"/>
        </w:rPr>
        <w:t>h</w:t>
      </w:r>
      <w:r w:rsidR="00BB2464" w:rsidRPr="00BB2464">
        <w:rPr>
          <w:lang w:val="en-US"/>
        </w:rPr>
        <w:t xml:space="preserve">ow information </w:t>
      </w:r>
      <w:r w:rsidR="00922EF5" w:rsidRPr="00B0475F">
        <w:rPr>
          <w:lang w:val="en-US"/>
        </w:rPr>
        <w:t>is</w:t>
      </w:r>
      <w:r w:rsidR="00BB2464" w:rsidRPr="00BB2464">
        <w:rPr>
          <w:lang w:val="en-US"/>
        </w:rPr>
        <w:t xml:space="preserve"> accessed and shared by others and kept safe</w:t>
      </w:r>
      <w:r w:rsidR="00B0475F" w:rsidRPr="00B0475F">
        <w:rPr>
          <w:lang w:val="en-US"/>
        </w:rPr>
        <w:t>.</w:t>
      </w:r>
    </w:p>
    <w:p w14:paraId="04E3C932" w14:textId="4F8F33B8" w:rsidR="00265D79" w:rsidRDefault="003F7DED" w:rsidP="00871767">
      <w:pPr>
        <w:pStyle w:val="Bodycopy"/>
      </w:pPr>
      <w:r>
        <w:t>And of course</w:t>
      </w:r>
      <w:r w:rsidR="00CD5EB6">
        <w:t xml:space="preserve"> </w:t>
      </w:r>
      <w:r w:rsidR="00712BD4">
        <w:t>the</w:t>
      </w:r>
      <w:r w:rsidR="00265D79">
        <w:t xml:space="preserve"> current </w:t>
      </w:r>
      <w:r w:rsidR="00265D79" w:rsidRPr="00B0475F">
        <w:t xml:space="preserve">DSPT </w:t>
      </w:r>
      <w:hyperlink r:id="rId5" w:history="1">
        <w:r w:rsidR="00265D79" w:rsidRPr="00B0475F">
          <w:rPr>
            <w:rStyle w:val="Hyperlink"/>
            <w:rFonts w:ascii="Arial" w:eastAsiaTheme="majorEastAsia" w:hAnsi="Arial" w:cs="Arial"/>
          </w:rPr>
          <w:t>information standard</w:t>
        </w:r>
      </w:hyperlink>
      <w:r w:rsidR="00265D79" w:rsidRPr="00B0475F">
        <w:t xml:space="preserve"> says “All</w:t>
      </w:r>
      <w:r w:rsidR="00265D79">
        <w:t xml:space="preserve"> organisations that have access to NHS patient data and systems must use this Toolkit to provide assurance that they are practising good data security and that personal information is handled correctly.” This means </w:t>
      </w:r>
      <w:r w:rsidR="00875FF6">
        <w:t>reaching Standa</w:t>
      </w:r>
      <w:r w:rsidR="004D04C6">
        <w:t>rds</w:t>
      </w:r>
      <w:r w:rsidR="00875FF6">
        <w:t xml:space="preserve"> Met opens up access to</w:t>
      </w:r>
      <w:r w:rsidR="00265D79">
        <w:t xml:space="preserve"> take part in local shared records projects</w:t>
      </w:r>
      <w:r w:rsidR="004D04C6">
        <w:t xml:space="preserve"> </w:t>
      </w:r>
      <w:r w:rsidR="00265D79" w:rsidRPr="004D04C6">
        <w:t>where these projects are available.</w:t>
      </w:r>
      <w:r w:rsidR="00265D79">
        <w:t xml:space="preserve"> </w:t>
      </w:r>
      <w:r w:rsidR="00400985">
        <w:t xml:space="preserve">Our own interim guidance on </w:t>
      </w:r>
      <w:hyperlink r:id="rId6" w:history="1">
        <w:r w:rsidR="00400985" w:rsidRPr="005C3116">
          <w:rPr>
            <w:rStyle w:val="Hyperlink"/>
            <w:rFonts w:ascii="Arial" w:hAnsi="Arial"/>
          </w:rPr>
          <w:t>What good looks like for digital records in adult social care</w:t>
        </w:r>
      </w:hyperlink>
      <w:r w:rsidR="00BF0170">
        <w:t xml:space="preserve"> also reflects the fact that all records should comply with the DSPT if providers are accessing</w:t>
      </w:r>
      <w:r w:rsidR="008F0140">
        <w:t xml:space="preserve"> NHS patient data and system.</w:t>
      </w:r>
    </w:p>
    <w:p w14:paraId="5064E39E" w14:textId="1928C25B" w:rsidR="00F537C1" w:rsidRDefault="00F537C1" w:rsidP="00871767">
      <w:pPr>
        <w:pStyle w:val="Bodycopy"/>
      </w:pPr>
      <w:r>
        <w:t xml:space="preserve">Given the particularly challenging year that care providers have faced during the COVID-19 pandemic, our inspectors have, understandably, been focused on other areas – especially infection control. </w:t>
      </w:r>
      <w:proofErr w:type="gramStart"/>
      <w:r>
        <w:t>So</w:t>
      </w:r>
      <w:proofErr w:type="gramEnd"/>
      <w:r>
        <w:t xml:space="preserve"> although inspectors many not ask for evidence that a care provider has completed the Data Security and Protection Toolkit, we would </w:t>
      </w:r>
      <w:r w:rsidR="00D329B3">
        <w:t>definitely</w:t>
      </w:r>
      <w:r>
        <w:t xml:space="preserve"> encourage providers to </w:t>
      </w:r>
      <w:r w:rsidR="00D329B3">
        <w:t>use it</w:t>
      </w:r>
      <w:r>
        <w:t xml:space="preserve">. </w:t>
      </w:r>
    </w:p>
    <w:p w14:paraId="71A59577" w14:textId="77777777" w:rsidR="00994F30" w:rsidRPr="00A81BE3" w:rsidRDefault="00994F30" w:rsidP="00871767">
      <w:pPr>
        <w:pStyle w:val="Bodycopy"/>
        <w:rPr>
          <w:b/>
          <w:bCs/>
          <w:lang w:val="en-US"/>
        </w:rPr>
      </w:pPr>
      <w:r w:rsidRPr="00A81BE3">
        <w:rPr>
          <w:b/>
          <w:bCs/>
          <w:lang w:val="en-US"/>
        </w:rPr>
        <w:lastRenderedPageBreak/>
        <w:t>What CQC inspectors look for</w:t>
      </w:r>
    </w:p>
    <w:p w14:paraId="7863F59B" w14:textId="77777777" w:rsidR="00994F30" w:rsidRDefault="00994F30" w:rsidP="00871767">
      <w:pPr>
        <w:pStyle w:val="Bodycopy"/>
        <w:rPr>
          <w:lang w:val="en-US"/>
        </w:rPr>
      </w:pPr>
      <w:r w:rsidRPr="004B04A5">
        <w:rPr>
          <w:lang w:val="en-US"/>
        </w:rPr>
        <w:t>We want to see that providers</w:t>
      </w:r>
      <w:r>
        <w:rPr>
          <w:lang w:val="en-US"/>
        </w:rPr>
        <w:t xml:space="preserve"> </w:t>
      </w:r>
      <w:r w:rsidRPr="00A45D90">
        <w:rPr>
          <w:lang w:val="en-US"/>
        </w:rPr>
        <w:t xml:space="preserve">focus on outcomes, involve the right people, manage change, </w:t>
      </w:r>
      <w:proofErr w:type="gramStart"/>
      <w:r w:rsidRPr="00A45D90">
        <w:rPr>
          <w:lang w:val="en-US"/>
        </w:rPr>
        <w:t>understand</w:t>
      </w:r>
      <w:proofErr w:type="gramEnd"/>
      <w:r w:rsidRPr="00A45D90">
        <w:rPr>
          <w:lang w:val="en-US"/>
        </w:rPr>
        <w:t xml:space="preserve"> and meet relevant standards and regulations. </w:t>
      </w:r>
      <w:proofErr w:type="gramStart"/>
      <w:r w:rsidRPr="00A45D90">
        <w:rPr>
          <w:lang w:val="en-US"/>
        </w:rPr>
        <w:t>So</w:t>
      </w:r>
      <w:proofErr w:type="gramEnd"/>
      <w:r w:rsidRPr="00A45D90">
        <w:rPr>
          <w:lang w:val="en-US"/>
        </w:rPr>
        <w:t xml:space="preserve"> if, for example a care provider was introducing a new data or digital system, </w:t>
      </w:r>
      <w:r>
        <w:rPr>
          <w:b/>
          <w:bCs/>
          <w:lang w:val="en-US"/>
        </w:rPr>
        <w:t>t</w:t>
      </w:r>
      <w:r>
        <w:rPr>
          <w:lang w:val="en-US"/>
        </w:rPr>
        <w:t>hey should be able to describe:</w:t>
      </w:r>
    </w:p>
    <w:p w14:paraId="2DD2336C" w14:textId="77777777" w:rsidR="00994F30" w:rsidRPr="004B04A5" w:rsidRDefault="00994F30" w:rsidP="00871767">
      <w:pPr>
        <w:pStyle w:val="Bodycopy"/>
        <w:numPr>
          <w:ilvl w:val="0"/>
          <w:numId w:val="10"/>
        </w:numPr>
      </w:pPr>
      <w:r w:rsidRPr="004B04A5">
        <w:rPr>
          <w:lang w:val="en-US"/>
        </w:rPr>
        <w:t xml:space="preserve">how the system will improve the quality of care they provide, support their </w:t>
      </w:r>
      <w:proofErr w:type="spellStart"/>
      <w:r w:rsidRPr="004B04A5">
        <w:rPr>
          <w:lang w:val="en-US"/>
        </w:rPr>
        <w:t>organisation’s</w:t>
      </w:r>
      <w:proofErr w:type="spellEnd"/>
      <w:r w:rsidRPr="004B04A5">
        <w:rPr>
          <w:lang w:val="en-US"/>
        </w:rPr>
        <w:t xml:space="preserve"> </w:t>
      </w:r>
      <w:proofErr w:type="gramStart"/>
      <w:r w:rsidRPr="004B04A5">
        <w:rPr>
          <w:lang w:val="en-US"/>
        </w:rPr>
        <w:t>objectives</w:t>
      </w:r>
      <w:proofErr w:type="gramEnd"/>
      <w:r w:rsidRPr="004B04A5">
        <w:rPr>
          <w:lang w:val="en-US"/>
        </w:rPr>
        <w:t xml:space="preserve"> and deliver better outcomes for people who use their service</w:t>
      </w:r>
    </w:p>
    <w:p w14:paraId="740B704D" w14:textId="77777777" w:rsidR="00994F30" w:rsidRDefault="00994F30" w:rsidP="00871767">
      <w:pPr>
        <w:pStyle w:val="Bodycopy"/>
        <w:numPr>
          <w:ilvl w:val="0"/>
          <w:numId w:val="10"/>
        </w:numPr>
        <w:rPr>
          <w:lang w:val="en-US"/>
        </w:rPr>
      </w:pPr>
      <w:r>
        <w:rPr>
          <w:lang w:val="en-US"/>
        </w:rPr>
        <w:t xml:space="preserve">how they have involved staff and people who use services in set up </w:t>
      </w:r>
    </w:p>
    <w:p w14:paraId="75E03168" w14:textId="77777777" w:rsidR="00994F30" w:rsidRPr="004B04A5" w:rsidRDefault="00994F30" w:rsidP="00871767">
      <w:pPr>
        <w:pStyle w:val="Bodycopy"/>
        <w:numPr>
          <w:ilvl w:val="0"/>
          <w:numId w:val="10"/>
        </w:numPr>
      </w:pPr>
      <w:r>
        <w:rPr>
          <w:lang w:val="en-US"/>
        </w:rPr>
        <w:t>the</w:t>
      </w:r>
      <w:r w:rsidRPr="004B04A5">
        <w:rPr>
          <w:lang w:val="en-US"/>
        </w:rPr>
        <w:t xml:space="preserve"> appropriate level</w:t>
      </w:r>
      <w:r>
        <w:rPr>
          <w:lang w:val="en-US"/>
        </w:rPr>
        <w:t>s</w:t>
      </w:r>
      <w:r w:rsidRPr="004B04A5">
        <w:rPr>
          <w:lang w:val="en-US"/>
        </w:rPr>
        <w:t xml:space="preserve"> of planning and governance in place </w:t>
      </w:r>
    </w:p>
    <w:p w14:paraId="34D4514D" w14:textId="77777777" w:rsidR="00994F30" w:rsidRPr="004B04A5" w:rsidRDefault="00994F30" w:rsidP="00871767">
      <w:pPr>
        <w:pStyle w:val="Bodycopy"/>
        <w:numPr>
          <w:ilvl w:val="0"/>
          <w:numId w:val="10"/>
        </w:numPr>
      </w:pPr>
      <w:r w:rsidRPr="004B04A5">
        <w:rPr>
          <w:lang w:val="en-US"/>
        </w:rPr>
        <w:t>how information will be accessed</w:t>
      </w:r>
      <w:r>
        <w:rPr>
          <w:lang w:val="en-US"/>
        </w:rPr>
        <w:t>,</w:t>
      </w:r>
      <w:r w:rsidRPr="004B04A5">
        <w:rPr>
          <w:lang w:val="en-US"/>
        </w:rPr>
        <w:t xml:space="preserve"> </w:t>
      </w:r>
      <w:proofErr w:type="gramStart"/>
      <w:r w:rsidRPr="004B04A5">
        <w:rPr>
          <w:lang w:val="en-US"/>
        </w:rPr>
        <w:t>shared</w:t>
      </w:r>
      <w:proofErr w:type="gramEnd"/>
      <w:r w:rsidRPr="004B04A5">
        <w:rPr>
          <w:lang w:val="en-US"/>
        </w:rPr>
        <w:t> </w:t>
      </w:r>
      <w:r>
        <w:rPr>
          <w:lang w:val="en-US"/>
        </w:rPr>
        <w:t>and managed</w:t>
      </w:r>
      <w:r w:rsidRPr="004B04A5">
        <w:rPr>
          <w:lang w:val="en-US"/>
        </w:rPr>
        <w:t xml:space="preserve"> </w:t>
      </w:r>
    </w:p>
    <w:p w14:paraId="503FCDD0" w14:textId="77777777" w:rsidR="00994F30" w:rsidRPr="004B04A5" w:rsidRDefault="00994F30" w:rsidP="00871767">
      <w:pPr>
        <w:pStyle w:val="Bodycopy"/>
        <w:numPr>
          <w:ilvl w:val="0"/>
          <w:numId w:val="10"/>
        </w:numPr>
      </w:pPr>
      <w:r>
        <w:rPr>
          <w:lang w:val="en-US"/>
        </w:rPr>
        <w:t>what</w:t>
      </w:r>
      <w:r w:rsidRPr="004B04A5">
        <w:rPr>
          <w:lang w:val="en-US"/>
        </w:rPr>
        <w:t> backup and contingency arrangements </w:t>
      </w:r>
      <w:r>
        <w:rPr>
          <w:lang w:val="en-US"/>
        </w:rPr>
        <w:t>are in place</w:t>
      </w:r>
      <w:r w:rsidRPr="004B04A5">
        <w:rPr>
          <w:lang w:val="en-US"/>
        </w:rPr>
        <w:t xml:space="preserve"> </w:t>
      </w:r>
    </w:p>
    <w:p w14:paraId="3AC79268" w14:textId="617BBF44" w:rsidR="00994F30" w:rsidRPr="004B04A5" w:rsidRDefault="00994F30" w:rsidP="00871767">
      <w:pPr>
        <w:pStyle w:val="Bodycopy"/>
        <w:numPr>
          <w:ilvl w:val="0"/>
          <w:numId w:val="11"/>
        </w:numPr>
      </w:pPr>
      <w:r>
        <w:rPr>
          <w:lang w:val="en-US"/>
        </w:rPr>
        <w:t xml:space="preserve">how they are meeting </w:t>
      </w:r>
      <w:r w:rsidRPr="004B04A5">
        <w:rPr>
          <w:lang w:val="en-US"/>
        </w:rPr>
        <w:t>data protection and data security requirements</w:t>
      </w:r>
      <w:r>
        <w:rPr>
          <w:lang w:val="en-US"/>
        </w:rPr>
        <w:t>. They should have</w:t>
      </w:r>
      <w:r w:rsidRPr="004B04A5">
        <w:rPr>
          <w:lang w:val="en-US"/>
        </w:rPr>
        <w:t xml:space="preserve"> clear and robust policies about consent, </w:t>
      </w:r>
      <w:proofErr w:type="gramStart"/>
      <w:r w:rsidRPr="004B04A5">
        <w:rPr>
          <w:lang w:val="en-US"/>
        </w:rPr>
        <w:t>privacy</w:t>
      </w:r>
      <w:proofErr w:type="gramEnd"/>
      <w:r w:rsidRPr="004B04A5">
        <w:rPr>
          <w:lang w:val="en-US"/>
        </w:rPr>
        <w:t xml:space="preserve"> and equality</w:t>
      </w:r>
      <w:r>
        <w:rPr>
          <w:lang w:val="en-US"/>
        </w:rPr>
        <w:t>.</w:t>
      </w:r>
    </w:p>
    <w:p w14:paraId="5B129D41" w14:textId="29E4E94D" w:rsidR="00F537C1" w:rsidRPr="00A81BE3" w:rsidRDefault="00F537C1" w:rsidP="00871767">
      <w:pPr>
        <w:pStyle w:val="Bodycopy"/>
        <w:rPr>
          <w:b/>
          <w:bCs/>
        </w:rPr>
      </w:pPr>
      <w:proofErr w:type="gramStart"/>
      <w:r w:rsidRPr="00A81BE3">
        <w:rPr>
          <w:b/>
          <w:bCs/>
        </w:rPr>
        <w:t>What’s</w:t>
      </w:r>
      <w:proofErr w:type="gramEnd"/>
      <w:r w:rsidRPr="00A81BE3">
        <w:rPr>
          <w:b/>
          <w:bCs/>
        </w:rPr>
        <w:t xml:space="preserve"> next?</w:t>
      </w:r>
    </w:p>
    <w:p w14:paraId="7FA5A63D" w14:textId="54C69EFC" w:rsidR="001141EC" w:rsidRDefault="0049530E" w:rsidP="00871767">
      <w:pPr>
        <w:pStyle w:val="Bodycopy"/>
      </w:pPr>
      <w:r>
        <w:t>We have just published</w:t>
      </w:r>
      <w:r w:rsidR="001141EC">
        <w:t xml:space="preserve"> our </w:t>
      </w:r>
      <w:hyperlink r:id="rId7" w:history="1">
        <w:r w:rsidR="001141EC" w:rsidRPr="009677D0">
          <w:rPr>
            <w:rStyle w:val="Hyperlink"/>
            <w:rFonts w:ascii="Arial" w:hAnsi="Arial"/>
          </w:rPr>
          <w:t>new five year strategy</w:t>
        </w:r>
      </w:hyperlink>
      <w:r w:rsidR="006847D9">
        <w:t xml:space="preserve"> which ha</w:t>
      </w:r>
      <w:r>
        <w:t>s</w:t>
      </w:r>
      <w:r w:rsidR="006847D9">
        <w:t xml:space="preserve"> a strong focus on innovation</w:t>
      </w:r>
      <w:r w:rsidR="006F3F7E">
        <w:t xml:space="preserve"> and improvement. This</w:t>
      </w:r>
      <w:r w:rsidR="001141EC">
        <w:t xml:space="preserve"> will be followed by </w:t>
      </w:r>
      <w:r w:rsidR="002E5F0F">
        <w:t xml:space="preserve">a </w:t>
      </w:r>
      <w:r w:rsidR="001141EC">
        <w:t>review of our inspection framework</w:t>
      </w:r>
      <w:r w:rsidR="006F3F7E">
        <w:t xml:space="preserve"> which </w:t>
      </w:r>
      <w:r w:rsidR="001141EC">
        <w:t xml:space="preserve">will consider all areas of inspection </w:t>
      </w:r>
      <w:proofErr w:type="gramStart"/>
      <w:r w:rsidR="001141EC">
        <w:t>includ</w:t>
      </w:r>
      <w:r w:rsidR="00C735C4">
        <w:t>ing</w:t>
      </w:r>
      <w:r w:rsidR="002E5F0F">
        <w:t>:</w:t>
      </w:r>
      <w:proofErr w:type="gramEnd"/>
      <w:r w:rsidR="00C735C4">
        <w:t xml:space="preserve"> </w:t>
      </w:r>
      <w:r w:rsidR="001141EC">
        <w:t>what good looks like in re</w:t>
      </w:r>
      <w:r w:rsidR="008D11AE">
        <w:t>l</w:t>
      </w:r>
      <w:r w:rsidR="001141EC">
        <w:t xml:space="preserve">ation to </w:t>
      </w:r>
      <w:r w:rsidR="008D11AE">
        <w:t>safe, well-led information manage</w:t>
      </w:r>
      <w:r w:rsidR="002E5F0F">
        <w:t>ment</w:t>
      </w:r>
      <w:r w:rsidR="008D11AE">
        <w:t xml:space="preserve"> and cyber security</w:t>
      </w:r>
      <w:r w:rsidR="00C735C4">
        <w:t xml:space="preserve">; </w:t>
      </w:r>
      <w:r w:rsidR="002E5F0F">
        <w:t xml:space="preserve">what constitutes good </w:t>
      </w:r>
      <w:r w:rsidR="00E603E9">
        <w:t xml:space="preserve">practice; and </w:t>
      </w:r>
      <w:r w:rsidR="00C735C4">
        <w:t>how evidence can be gathered</w:t>
      </w:r>
      <w:r w:rsidR="00E02438">
        <w:t>.</w:t>
      </w:r>
    </w:p>
    <w:p w14:paraId="50F5B180" w14:textId="5961FE53" w:rsidR="001162EF" w:rsidRDefault="009F6031" w:rsidP="00871767">
      <w:pPr>
        <w:pStyle w:val="Bodycopy"/>
      </w:pPr>
      <w:r>
        <w:t xml:space="preserve">We are keen to work with care providers - and the wider system </w:t>
      </w:r>
      <w:r w:rsidR="00F9591D">
        <w:t>–</w:t>
      </w:r>
      <w:r>
        <w:t xml:space="preserve"> </w:t>
      </w:r>
      <w:r w:rsidR="00F9591D">
        <w:t xml:space="preserve">through the </w:t>
      </w:r>
      <w:r w:rsidR="00BE159A">
        <w:t>course of that review.</w:t>
      </w:r>
      <w:r w:rsidR="001162EF">
        <w:t xml:space="preserve"> </w:t>
      </w:r>
      <w:r w:rsidR="0028483B">
        <w:t>Data protection and c</w:t>
      </w:r>
      <w:r w:rsidR="001162EF">
        <w:t>yber security is not just an issue for care providers. It is also an important issue for</w:t>
      </w:r>
      <w:r w:rsidR="00C565AF">
        <w:t xml:space="preserve"> health and care</w:t>
      </w:r>
      <w:r w:rsidR="001162EF">
        <w:t xml:space="preserve"> system leaders and commissioners.</w:t>
      </w:r>
      <w:r w:rsidR="00275F88">
        <w:t xml:space="preserve"> </w:t>
      </w:r>
      <w:r w:rsidR="00894D33">
        <w:t xml:space="preserve">In future, </w:t>
      </w:r>
      <w:r w:rsidR="00275F88">
        <w:t>CQC</w:t>
      </w:r>
      <w:r w:rsidR="001162EF" w:rsidRPr="00920F3F">
        <w:t xml:space="preserve"> will have </w:t>
      </w:r>
      <w:r w:rsidR="00894D33">
        <w:t>a</w:t>
      </w:r>
      <w:r w:rsidR="001162EF" w:rsidRPr="00920F3F">
        <w:t xml:space="preserve"> role in both </w:t>
      </w:r>
      <w:r w:rsidR="00275F88">
        <w:t>local authority</w:t>
      </w:r>
      <w:r w:rsidR="001162EF" w:rsidRPr="00920F3F">
        <w:t xml:space="preserve"> and </w:t>
      </w:r>
      <w:r w:rsidR="00275F88">
        <w:t>Integrated Care System (ICS)</w:t>
      </w:r>
      <w:r w:rsidR="001162EF" w:rsidRPr="00920F3F">
        <w:t xml:space="preserve"> oversight. </w:t>
      </w:r>
      <w:r w:rsidR="00894D33">
        <w:t>O</w:t>
      </w:r>
      <w:r w:rsidR="001162EF" w:rsidRPr="00920F3F">
        <w:t xml:space="preserve">ne of our ambitions is to simplify </w:t>
      </w:r>
      <w:r w:rsidR="00A14704">
        <w:t>our inspection framework</w:t>
      </w:r>
      <w:r w:rsidR="001162EF" w:rsidRPr="00920F3F">
        <w:t xml:space="preserve"> and to apply</w:t>
      </w:r>
      <w:r w:rsidR="0028483B">
        <w:t xml:space="preserve"> the</w:t>
      </w:r>
      <w:r w:rsidR="001162EF" w:rsidRPr="00920F3F">
        <w:t xml:space="preserve"> same standards to all activities inc</w:t>
      </w:r>
      <w:r w:rsidR="0028483B">
        <w:t>luding</w:t>
      </w:r>
      <w:r w:rsidR="001162EF" w:rsidRPr="00920F3F">
        <w:t xml:space="preserve"> provider regulation, </w:t>
      </w:r>
      <w:proofErr w:type="gramStart"/>
      <w:r w:rsidR="001162EF" w:rsidRPr="00920F3F">
        <w:t>LA</w:t>
      </w:r>
      <w:proofErr w:type="gramEnd"/>
      <w:r w:rsidR="001162EF" w:rsidRPr="00920F3F">
        <w:t xml:space="preserve"> and ICS oversight. </w:t>
      </w:r>
      <w:r w:rsidR="00A14704">
        <w:t>We are k</w:t>
      </w:r>
      <w:r w:rsidR="001162EF" w:rsidRPr="00920F3F">
        <w:t>een to develop consistent approach</w:t>
      </w:r>
      <w:r w:rsidR="00A14704">
        <w:t>es</w:t>
      </w:r>
      <w:r w:rsidR="001162EF" w:rsidRPr="00920F3F">
        <w:t xml:space="preserve"> across health and social care</w:t>
      </w:r>
      <w:r w:rsidR="00A14704">
        <w:t xml:space="preserve"> – including around the safe</w:t>
      </w:r>
      <w:r w:rsidR="00E4461C">
        <w:t xml:space="preserve"> and effective use of data.</w:t>
      </w:r>
    </w:p>
    <w:p w14:paraId="2C0A0113" w14:textId="3DF1BA48" w:rsidR="00A946CD" w:rsidRPr="00994F30" w:rsidRDefault="0010676E" w:rsidP="00871767">
      <w:pPr>
        <w:pStyle w:val="Bodycopy"/>
      </w:pPr>
      <w:r w:rsidRPr="00994F30">
        <w:t xml:space="preserve">We aim to have the new framework in place </w:t>
      </w:r>
      <w:r w:rsidR="0057576B" w:rsidRPr="00994F30">
        <w:t xml:space="preserve">within 12 months. </w:t>
      </w:r>
    </w:p>
    <w:p w14:paraId="012CDC15" w14:textId="1C8CCDB8" w:rsidR="00B65D59" w:rsidRPr="00994F30" w:rsidRDefault="008A7FD7" w:rsidP="00871767">
      <w:pPr>
        <w:pStyle w:val="Bodycopy"/>
      </w:pPr>
      <w:r w:rsidRPr="00994F30">
        <w:t>To find out more and keep up to date,</w:t>
      </w:r>
      <w:r w:rsidR="00B65D59" w:rsidRPr="00994F30">
        <w:t xml:space="preserve"> </w:t>
      </w:r>
      <w:hyperlink r:id="rId8" w:history="1">
        <w:r w:rsidR="00B65D59" w:rsidRPr="00994F30">
          <w:rPr>
            <w:rStyle w:val="Hyperlink"/>
            <w:rFonts w:ascii="Arial" w:hAnsi="Arial" w:cs="Arial"/>
          </w:rPr>
          <w:t>register for CQC updates</w:t>
        </w:r>
      </w:hyperlink>
      <w:r w:rsidR="00D66EF6">
        <w:rPr>
          <w:rStyle w:val="Hyperlink"/>
          <w:rFonts w:ascii="Arial" w:hAnsi="Arial" w:cs="Arial"/>
        </w:rPr>
        <w:t>.</w:t>
      </w:r>
    </w:p>
    <w:p w14:paraId="0F1135FF" w14:textId="0D085C47" w:rsidR="007D4F1A" w:rsidRPr="00994F30" w:rsidRDefault="00DF4D84" w:rsidP="00871767">
      <w:pPr>
        <w:pStyle w:val="Bodycopy"/>
        <w:rPr>
          <w:rFonts w:cs="Arial"/>
        </w:rPr>
      </w:pPr>
      <w:r w:rsidRPr="00994F30">
        <w:rPr>
          <w:rFonts w:cs="Arial"/>
        </w:rPr>
        <w:t xml:space="preserve">Contact </w:t>
      </w:r>
      <w:hyperlink r:id="rId9" w:history="1">
        <w:r w:rsidR="00B65D59" w:rsidRPr="00994F30">
          <w:rPr>
            <w:rStyle w:val="Hyperlink"/>
            <w:rFonts w:ascii="Arial" w:hAnsi="Arial" w:cs="Arial"/>
          </w:rPr>
          <w:t>David.James@cqc.org.uk</w:t>
        </w:r>
      </w:hyperlink>
      <w:r w:rsidR="00B65D59" w:rsidRPr="00994F30">
        <w:rPr>
          <w:rFonts w:cs="Arial"/>
        </w:rPr>
        <w:t xml:space="preserve"> </w:t>
      </w:r>
    </w:p>
    <w:p w14:paraId="68F20F20" w14:textId="77777777" w:rsidR="004F7E0B" w:rsidRDefault="00A24362" w:rsidP="00871767">
      <w:pPr>
        <w:pStyle w:val="Bodycopy"/>
      </w:pPr>
    </w:p>
    <w:sectPr w:rsidR="004F7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ABE"/>
    <w:multiLevelType w:val="hybridMultilevel"/>
    <w:tmpl w:val="34A4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75AC"/>
    <w:multiLevelType w:val="hybridMultilevel"/>
    <w:tmpl w:val="30CC8280"/>
    <w:lvl w:ilvl="0" w:tplc="FA147F76">
      <w:start w:val="1"/>
      <w:numFmt w:val="bullet"/>
      <w:lvlText w:val=""/>
      <w:lvlJc w:val="left"/>
      <w:pPr>
        <w:tabs>
          <w:tab w:val="num" w:pos="720"/>
        </w:tabs>
        <w:ind w:left="720" w:hanging="360"/>
      </w:pPr>
      <w:rPr>
        <w:rFonts w:ascii="Wingdings" w:hAnsi="Wingdings" w:hint="default"/>
      </w:rPr>
    </w:lvl>
    <w:lvl w:ilvl="1" w:tplc="70140D58" w:tentative="1">
      <w:start w:val="1"/>
      <w:numFmt w:val="bullet"/>
      <w:lvlText w:val=""/>
      <w:lvlJc w:val="left"/>
      <w:pPr>
        <w:tabs>
          <w:tab w:val="num" w:pos="1440"/>
        </w:tabs>
        <w:ind w:left="1440" w:hanging="360"/>
      </w:pPr>
      <w:rPr>
        <w:rFonts w:ascii="Wingdings" w:hAnsi="Wingdings" w:hint="default"/>
      </w:rPr>
    </w:lvl>
    <w:lvl w:ilvl="2" w:tplc="6046C1CA" w:tentative="1">
      <w:start w:val="1"/>
      <w:numFmt w:val="bullet"/>
      <w:lvlText w:val=""/>
      <w:lvlJc w:val="left"/>
      <w:pPr>
        <w:tabs>
          <w:tab w:val="num" w:pos="2160"/>
        </w:tabs>
        <w:ind w:left="2160" w:hanging="360"/>
      </w:pPr>
      <w:rPr>
        <w:rFonts w:ascii="Wingdings" w:hAnsi="Wingdings" w:hint="default"/>
      </w:rPr>
    </w:lvl>
    <w:lvl w:ilvl="3" w:tplc="DEB2FEE8" w:tentative="1">
      <w:start w:val="1"/>
      <w:numFmt w:val="bullet"/>
      <w:lvlText w:val=""/>
      <w:lvlJc w:val="left"/>
      <w:pPr>
        <w:tabs>
          <w:tab w:val="num" w:pos="2880"/>
        </w:tabs>
        <w:ind w:left="2880" w:hanging="360"/>
      </w:pPr>
      <w:rPr>
        <w:rFonts w:ascii="Wingdings" w:hAnsi="Wingdings" w:hint="default"/>
      </w:rPr>
    </w:lvl>
    <w:lvl w:ilvl="4" w:tplc="C1AA1F96" w:tentative="1">
      <w:start w:val="1"/>
      <w:numFmt w:val="bullet"/>
      <w:lvlText w:val=""/>
      <w:lvlJc w:val="left"/>
      <w:pPr>
        <w:tabs>
          <w:tab w:val="num" w:pos="3600"/>
        </w:tabs>
        <w:ind w:left="3600" w:hanging="360"/>
      </w:pPr>
      <w:rPr>
        <w:rFonts w:ascii="Wingdings" w:hAnsi="Wingdings" w:hint="default"/>
      </w:rPr>
    </w:lvl>
    <w:lvl w:ilvl="5" w:tplc="3EE67532" w:tentative="1">
      <w:start w:val="1"/>
      <w:numFmt w:val="bullet"/>
      <w:lvlText w:val=""/>
      <w:lvlJc w:val="left"/>
      <w:pPr>
        <w:tabs>
          <w:tab w:val="num" w:pos="4320"/>
        </w:tabs>
        <w:ind w:left="4320" w:hanging="360"/>
      </w:pPr>
      <w:rPr>
        <w:rFonts w:ascii="Wingdings" w:hAnsi="Wingdings" w:hint="default"/>
      </w:rPr>
    </w:lvl>
    <w:lvl w:ilvl="6" w:tplc="A0404050" w:tentative="1">
      <w:start w:val="1"/>
      <w:numFmt w:val="bullet"/>
      <w:lvlText w:val=""/>
      <w:lvlJc w:val="left"/>
      <w:pPr>
        <w:tabs>
          <w:tab w:val="num" w:pos="5040"/>
        </w:tabs>
        <w:ind w:left="5040" w:hanging="360"/>
      </w:pPr>
      <w:rPr>
        <w:rFonts w:ascii="Wingdings" w:hAnsi="Wingdings" w:hint="default"/>
      </w:rPr>
    </w:lvl>
    <w:lvl w:ilvl="7" w:tplc="B3BCA7FE" w:tentative="1">
      <w:start w:val="1"/>
      <w:numFmt w:val="bullet"/>
      <w:lvlText w:val=""/>
      <w:lvlJc w:val="left"/>
      <w:pPr>
        <w:tabs>
          <w:tab w:val="num" w:pos="5760"/>
        </w:tabs>
        <w:ind w:left="5760" w:hanging="360"/>
      </w:pPr>
      <w:rPr>
        <w:rFonts w:ascii="Wingdings" w:hAnsi="Wingdings" w:hint="default"/>
      </w:rPr>
    </w:lvl>
    <w:lvl w:ilvl="8" w:tplc="62CA6C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A3465"/>
    <w:multiLevelType w:val="hybridMultilevel"/>
    <w:tmpl w:val="66D0CD04"/>
    <w:lvl w:ilvl="0" w:tplc="B1FE0740">
      <w:start w:val="1"/>
      <w:numFmt w:val="bullet"/>
      <w:lvlText w:val="•"/>
      <w:lvlJc w:val="left"/>
      <w:pPr>
        <w:tabs>
          <w:tab w:val="num" w:pos="720"/>
        </w:tabs>
        <w:ind w:left="720" w:hanging="360"/>
      </w:pPr>
      <w:rPr>
        <w:rFonts w:ascii="Arial" w:hAnsi="Arial" w:hint="default"/>
      </w:rPr>
    </w:lvl>
    <w:lvl w:ilvl="1" w:tplc="5B1EE784" w:tentative="1">
      <w:start w:val="1"/>
      <w:numFmt w:val="bullet"/>
      <w:lvlText w:val="•"/>
      <w:lvlJc w:val="left"/>
      <w:pPr>
        <w:tabs>
          <w:tab w:val="num" w:pos="1440"/>
        </w:tabs>
        <w:ind w:left="1440" w:hanging="360"/>
      </w:pPr>
      <w:rPr>
        <w:rFonts w:ascii="Arial" w:hAnsi="Arial" w:hint="default"/>
      </w:rPr>
    </w:lvl>
    <w:lvl w:ilvl="2" w:tplc="740678D0" w:tentative="1">
      <w:start w:val="1"/>
      <w:numFmt w:val="bullet"/>
      <w:lvlText w:val="•"/>
      <w:lvlJc w:val="left"/>
      <w:pPr>
        <w:tabs>
          <w:tab w:val="num" w:pos="2160"/>
        </w:tabs>
        <w:ind w:left="2160" w:hanging="360"/>
      </w:pPr>
      <w:rPr>
        <w:rFonts w:ascii="Arial" w:hAnsi="Arial" w:hint="default"/>
      </w:rPr>
    </w:lvl>
    <w:lvl w:ilvl="3" w:tplc="4D089694" w:tentative="1">
      <w:start w:val="1"/>
      <w:numFmt w:val="bullet"/>
      <w:lvlText w:val="•"/>
      <w:lvlJc w:val="left"/>
      <w:pPr>
        <w:tabs>
          <w:tab w:val="num" w:pos="2880"/>
        </w:tabs>
        <w:ind w:left="2880" w:hanging="360"/>
      </w:pPr>
      <w:rPr>
        <w:rFonts w:ascii="Arial" w:hAnsi="Arial" w:hint="default"/>
      </w:rPr>
    </w:lvl>
    <w:lvl w:ilvl="4" w:tplc="3EA21A3E" w:tentative="1">
      <w:start w:val="1"/>
      <w:numFmt w:val="bullet"/>
      <w:lvlText w:val="•"/>
      <w:lvlJc w:val="left"/>
      <w:pPr>
        <w:tabs>
          <w:tab w:val="num" w:pos="3600"/>
        </w:tabs>
        <w:ind w:left="3600" w:hanging="360"/>
      </w:pPr>
      <w:rPr>
        <w:rFonts w:ascii="Arial" w:hAnsi="Arial" w:hint="default"/>
      </w:rPr>
    </w:lvl>
    <w:lvl w:ilvl="5" w:tplc="0576EF46" w:tentative="1">
      <w:start w:val="1"/>
      <w:numFmt w:val="bullet"/>
      <w:lvlText w:val="•"/>
      <w:lvlJc w:val="left"/>
      <w:pPr>
        <w:tabs>
          <w:tab w:val="num" w:pos="4320"/>
        </w:tabs>
        <w:ind w:left="4320" w:hanging="360"/>
      </w:pPr>
      <w:rPr>
        <w:rFonts w:ascii="Arial" w:hAnsi="Arial" w:hint="default"/>
      </w:rPr>
    </w:lvl>
    <w:lvl w:ilvl="6" w:tplc="EC180996" w:tentative="1">
      <w:start w:val="1"/>
      <w:numFmt w:val="bullet"/>
      <w:lvlText w:val="•"/>
      <w:lvlJc w:val="left"/>
      <w:pPr>
        <w:tabs>
          <w:tab w:val="num" w:pos="5040"/>
        </w:tabs>
        <w:ind w:left="5040" w:hanging="360"/>
      </w:pPr>
      <w:rPr>
        <w:rFonts w:ascii="Arial" w:hAnsi="Arial" w:hint="default"/>
      </w:rPr>
    </w:lvl>
    <w:lvl w:ilvl="7" w:tplc="452ABE52" w:tentative="1">
      <w:start w:val="1"/>
      <w:numFmt w:val="bullet"/>
      <w:lvlText w:val="•"/>
      <w:lvlJc w:val="left"/>
      <w:pPr>
        <w:tabs>
          <w:tab w:val="num" w:pos="5760"/>
        </w:tabs>
        <w:ind w:left="5760" w:hanging="360"/>
      </w:pPr>
      <w:rPr>
        <w:rFonts w:ascii="Arial" w:hAnsi="Arial" w:hint="default"/>
      </w:rPr>
    </w:lvl>
    <w:lvl w:ilvl="8" w:tplc="0186D0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4A26A5"/>
    <w:multiLevelType w:val="hybridMultilevel"/>
    <w:tmpl w:val="61C64238"/>
    <w:lvl w:ilvl="0" w:tplc="DDC68780">
      <w:start w:val="1"/>
      <w:numFmt w:val="bullet"/>
      <w:lvlText w:val=""/>
      <w:lvlJc w:val="left"/>
      <w:pPr>
        <w:tabs>
          <w:tab w:val="num" w:pos="720"/>
        </w:tabs>
        <w:ind w:left="720" w:hanging="360"/>
      </w:pPr>
      <w:rPr>
        <w:rFonts w:ascii="Wingdings" w:hAnsi="Wingdings" w:hint="default"/>
      </w:rPr>
    </w:lvl>
    <w:lvl w:ilvl="1" w:tplc="9CE82036" w:tentative="1">
      <w:start w:val="1"/>
      <w:numFmt w:val="bullet"/>
      <w:lvlText w:val=""/>
      <w:lvlJc w:val="left"/>
      <w:pPr>
        <w:tabs>
          <w:tab w:val="num" w:pos="1440"/>
        </w:tabs>
        <w:ind w:left="1440" w:hanging="360"/>
      </w:pPr>
      <w:rPr>
        <w:rFonts w:ascii="Wingdings" w:hAnsi="Wingdings" w:hint="default"/>
      </w:rPr>
    </w:lvl>
    <w:lvl w:ilvl="2" w:tplc="2D0A4004" w:tentative="1">
      <w:start w:val="1"/>
      <w:numFmt w:val="bullet"/>
      <w:lvlText w:val=""/>
      <w:lvlJc w:val="left"/>
      <w:pPr>
        <w:tabs>
          <w:tab w:val="num" w:pos="2160"/>
        </w:tabs>
        <w:ind w:left="2160" w:hanging="360"/>
      </w:pPr>
      <w:rPr>
        <w:rFonts w:ascii="Wingdings" w:hAnsi="Wingdings" w:hint="default"/>
      </w:rPr>
    </w:lvl>
    <w:lvl w:ilvl="3" w:tplc="610A1EF2" w:tentative="1">
      <w:start w:val="1"/>
      <w:numFmt w:val="bullet"/>
      <w:lvlText w:val=""/>
      <w:lvlJc w:val="left"/>
      <w:pPr>
        <w:tabs>
          <w:tab w:val="num" w:pos="2880"/>
        </w:tabs>
        <w:ind w:left="2880" w:hanging="360"/>
      </w:pPr>
      <w:rPr>
        <w:rFonts w:ascii="Wingdings" w:hAnsi="Wingdings" w:hint="default"/>
      </w:rPr>
    </w:lvl>
    <w:lvl w:ilvl="4" w:tplc="ABBCFE34" w:tentative="1">
      <w:start w:val="1"/>
      <w:numFmt w:val="bullet"/>
      <w:lvlText w:val=""/>
      <w:lvlJc w:val="left"/>
      <w:pPr>
        <w:tabs>
          <w:tab w:val="num" w:pos="3600"/>
        </w:tabs>
        <w:ind w:left="3600" w:hanging="360"/>
      </w:pPr>
      <w:rPr>
        <w:rFonts w:ascii="Wingdings" w:hAnsi="Wingdings" w:hint="default"/>
      </w:rPr>
    </w:lvl>
    <w:lvl w:ilvl="5" w:tplc="CA108540" w:tentative="1">
      <w:start w:val="1"/>
      <w:numFmt w:val="bullet"/>
      <w:lvlText w:val=""/>
      <w:lvlJc w:val="left"/>
      <w:pPr>
        <w:tabs>
          <w:tab w:val="num" w:pos="4320"/>
        </w:tabs>
        <w:ind w:left="4320" w:hanging="360"/>
      </w:pPr>
      <w:rPr>
        <w:rFonts w:ascii="Wingdings" w:hAnsi="Wingdings" w:hint="default"/>
      </w:rPr>
    </w:lvl>
    <w:lvl w:ilvl="6" w:tplc="482E7CBA" w:tentative="1">
      <w:start w:val="1"/>
      <w:numFmt w:val="bullet"/>
      <w:lvlText w:val=""/>
      <w:lvlJc w:val="left"/>
      <w:pPr>
        <w:tabs>
          <w:tab w:val="num" w:pos="5040"/>
        </w:tabs>
        <w:ind w:left="5040" w:hanging="360"/>
      </w:pPr>
      <w:rPr>
        <w:rFonts w:ascii="Wingdings" w:hAnsi="Wingdings" w:hint="default"/>
      </w:rPr>
    </w:lvl>
    <w:lvl w:ilvl="7" w:tplc="915E6FEA" w:tentative="1">
      <w:start w:val="1"/>
      <w:numFmt w:val="bullet"/>
      <w:lvlText w:val=""/>
      <w:lvlJc w:val="left"/>
      <w:pPr>
        <w:tabs>
          <w:tab w:val="num" w:pos="5760"/>
        </w:tabs>
        <w:ind w:left="5760" w:hanging="360"/>
      </w:pPr>
      <w:rPr>
        <w:rFonts w:ascii="Wingdings" w:hAnsi="Wingdings" w:hint="default"/>
      </w:rPr>
    </w:lvl>
    <w:lvl w:ilvl="8" w:tplc="FB06AE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A5A89"/>
    <w:multiLevelType w:val="hybridMultilevel"/>
    <w:tmpl w:val="F93C35D2"/>
    <w:lvl w:ilvl="0" w:tplc="0C580B96">
      <w:start w:val="1"/>
      <w:numFmt w:val="bullet"/>
      <w:lvlText w:val="•"/>
      <w:lvlJc w:val="left"/>
      <w:pPr>
        <w:tabs>
          <w:tab w:val="num" w:pos="720"/>
        </w:tabs>
        <w:ind w:left="720" w:hanging="360"/>
      </w:pPr>
      <w:rPr>
        <w:rFonts w:ascii="Arial" w:hAnsi="Arial" w:hint="default"/>
      </w:rPr>
    </w:lvl>
    <w:lvl w:ilvl="1" w:tplc="CFD80C56" w:tentative="1">
      <w:start w:val="1"/>
      <w:numFmt w:val="bullet"/>
      <w:lvlText w:val="•"/>
      <w:lvlJc w:val="left"/>
      <w:pPr>
        <w:tabs>
          <w:tab w:val="num" w:pos="1440"/>
        </w:tabs>
        <w:ind w:left="1440" w:hanging="360"/>
      </w:pPr>
      <w:rPr>
        <w:rFonts w:ascii="Arial" w:hAnsi="Arial" w:hint="default"/>
      </w:rPr>
    </w:lvl>
    <w:lvl w:ilvl="2" w:tplc="BAF01C3A" w:tentative="1">
      <w:start w:val="1"/>
      <w:numFmt w:val="bullet"/>
      <w:lvlText w:val="•"/>
      <w:lvlJc w:val="left"/>
      <w:pPr>
        <w:tabs>
          <w:tab w:val="num" w:pos="2160"/>
        </w:tabs>
        <w:ind w:left="2160" w:hanging="360"/>
      </w:pPr>
      <w:rPr>
        <w:rFonts w:ascii="Arial" w:hAnsi="Arial" w:hint="default"/>
      </w:rPr>
    </w:lvl>
    <w:lvl w:ilvl="3" w:tplc="54D4BE10" w:tentative="1">
      <w:start w:val="1"/>
      <w:numFmt w:val="bullet"/>
      <w:lvlText w:val="•"/>
      <w:lvlJc w:val="left"/>
      <w:pPr>
        <w:tabs>
          <w:tab w:val="num" w:pos="2880"/>
        </w:tabs>
        <w:ind w:left="2880" w:hanging="360"/>
      </w:pPr>
      <w:rPr>
        <w:rFonts w:ascii="Arial" w:hAnsi="Arial" w:hint="default"/>
      </w:rPr>
    </w:lvl>
    <w:lvl w:ilvl="4" w:tplc="FC9A2AB4" w:tentative="1">
      <w:start w:val="1"/>
      <w:numFmt w:val="bullet"/>
      <w:lvlText w:val="•"/>
      <w:lvlJc w:val="left"/>
      <w:pPr>
        <w:tabs>
          <w:tab w:val="num" w:pos="3600"/>
        </w:tabs>
        <w:ind w:left="3600" w:hanging="360"/>
      </w:pPr>
      <w:rPr>
        <w:rFonts w:ascii="Arial" w:hAnsi="Arial" w:hint="default"/>
      </w:rPr>
    </w:lvl>
    <w:lvl w:ilvl="5" w:tplc="8CB6910C" w:tentative="1">
      <w:start w:val="1"/>
      <w:numFmt w:val="bullet"/>
      <w:lvlText w:val="•"/>
      <w:lvlJc w:val="left"/>
      <w:pPr>
        <w:tabs>
          <w:tab w:val="num" w:pos="4320"/>
        </w:tabs>
        <w:ind w:left="4320" w:hanging="360"/>
      </w:pPr>
      <w:rPr>
        <w:rFonts w:ascii="Arial" w:hAnsi="Arial" w:hint="default"/>
      </w:rPr>
    </w:lvl>
    <w:lvl w:ilvl="6" w:tplc="1FFC54F0" w:tentative="1">
      <w:start w:val="1"/>
      <w:numFmt w:val="bullet"/>
      <w:lvlText w:val="•"/>
      <w:lvlJc w:val="left"/>
      <w:pPr>
        <w:tabs>
          <w:tab w:val="num" w:pos="5040"/>
        </w:tabs>
        <w:ind w:left="5040" w:hanging="360"/>
      </w:pPr>
      <w:rPr>
        <w:rFonts w:ascii="Arial" w:hAnsi="Arial" w:hint="default"/>
      </w:rPr>
    </w:lvl>
    <w:lvl w:ilvl="7" w:tplc="EF1C8646" w:tentative="1">
      <w:start w:val="1"/>
      <w:numFmt w:val="bullet"/>
      <w:lvlText w:val="•"/>
      <w:lvlJc w:val="left"/>
      <w:pPr>
        <w:tabs>
          <w:tab w:val="num" w:pos="5760"/>
        </w:tabs>
        <w:ind w:left="5760" w:hanging="360"/>
      </w:pPr>
      <w:rPr>
        <w:rFonts w:ascii="Arial" w:hAnsi="Arial" w:hint="default"/>
      </w:rPr>
    </w:lvl>
    <w:lvl w:ilvl="8" w:tplc="B7D015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2F48AD"/>
    <w:multiLevelType w:val="multilevel"/>
    <w:tmpl w:val="C470B9B4"/>
    <w:lvl w:ilvl="0">
      <w:start w:val="1"/>
      <w:numFmt w:val="decimal"/>
      <w:pStyle w:val="Bulle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FF04B2"/>
    <w:multiLevelType w:val="hybridMultilevel"/>
    <w:tmpl w:val="970C4E4E"/>
    <w:lvl w:ilvl="0" w:tplc="60980F0A">
      <w:start w:val="1"/>
      <w:numFmt w:val="bullet"/>
      <w:lvlText w:val=""/>
      <w:lvlJc w:val="left"/>
      <w:pPr>
        <w:tabs>
          <w:tab w:val="num" w:pos="720"/>
        </w:tabs>
        <w:ind w:left="720" w:hanging="360"/>
      </w:pPr>
      <w:rPr>
        <w:rFonts w:ascii="Wingdings" w:hAnsi="Wingdings" w:hint="default"/>
      </w:rPr>
    </w:lvl>
    <w:lvl w:ilvl="1" w:tplc="69067F38" w:tentative="1">
      <w:start w:val="1"/>
      <w:numFmt w:val="bullet"/>
      <w:lvlText w:val=""/>
      <w:lvlJc w:val="left"/>
      <w:pPr>
        <w:tabs>
          <w:tab w:val="num" w:pos="1440"/>
        </w:tabs>
        <w:ind w:left="1440" w:hanging="360"/>
      </w:pPr>
      <w:rPr>
        <w:rFonts w:ascii="Wingdings" w:hAnsi="Wingdings" w:hint="default"/>
      </w:rPr>
    </w:lvl>
    <w:lvl w:ilvl="2" w:tplc="0A78122A" w:tentative="1">
      <w:start w:val="1"/>
      <w:numFmt w:val="bullet"/>
      <w:lvlText w:val=""/>
      <w:lvlJc w:val="left"/>
      <w:pPr>
        <w:tabs>
          <w:tab w:val="num" w:pos="2160"/>
        </w:tabs>
        <w:ind w:left="2160" w:hanging="360"/>
      </w:pPr>
      <w:rPr>
        <w:rFonts w:ascii="Wingdings" w:hAnsi="Wingdings" w:hint="default"/>
      </w:rPr>
    </w:lvl>
    <w:lvl w:ilvl="3" w:tplc="27BA5702" w:tentative="1">
      <w:start w:val="1"/>
      <w:numFmt w:val="bullet"/>
      <w:lvlText w:val=""/>
      <w:lvlJc w:val="left"/>
      <w:pPr>
        <w:tabs>
          <w:tab w:val="num" w:pos="2880"/>
        </w:tabs>
        <w:ind w:left="2880" w:hanging="360"/>
      </w:pPr>
      <w:rPr>
        <w:rFonts w:ascii="Wingdings" w:hAnsi="Wingdings" w:hint="default"/>
      </w:rPr>
    </w:lvl>
    <w:lvl w:ilvl="4" w:tplc="45D21CCC" w:tentative="1">
      <w:start w:val="1"/>
      <w:numFmt w:val="bullet"/>
      <w:lvlText w:val=""/>
      <w:lvlJc w:val="left"/>
      <w:pPr>
        <w:tabs>
          <w:tab w:val="num" w:pos="3600"/>
        </w:tabs>
        <w:ind w:left="3600" w:hanging="360"/>
      </w:pPr>
      <w:rPr>
        <w:rFonts w:ascii="Wingdings" w:hAnsi="Wingdings" w:hint="default"/>
      </w:rPr>
    </w:lvl>
    <w:lvl w:ilvl="5" w:tplc="124095A6" w:tentative="1">
      <w:start w:val="1"/>
      <w:numFmt w:val="bullet"/>
      <w:lvlText w:val=""/>
      <w:lvlJc w:val="left"/>
      <w:pPr>
        <w:tabs>
          <w:tab w:val="num" w:pos="4320"/>
        </w:tabs>
        <w:ind w:left="4320" w:hanging="360"/>
      </w:pPr>
      <w:rPr>
        <w:rFonts w:ascii="Wingdings" w:hAnsi="Wingdings" w:hint="default"/>
      </w:rPr>
    </w:lvl>
    <w:lvl w:ilvl="6" w:tplc="71AAFD58" w:tentative="1">
      <w:start w:val="1"/>
      <w:numFmt w:val="bullet"/>
      <w:lvlText w:val=""/>
      <w:lvlJc w:val="left"/>
      <w:pPr>
        <w:tabs>
          <w:tab w:val="num" w:pos="5040"/>
        </w:tabs>
        <w:ind w:left="5040" w:hanging="360"/>
      </w:pPr>
      <w:rPr>
        <w:rFonts w:ascii="Wingdings" w:hAnsi="Wingdings" w:hint="default"/>
      </w:rPr>
    </w:lvl>
    <w:lvl w:ilvl="7" w:tplc="A872CF2C" w:tentative="1">
      <w:start w:val="1"/>
      <w:numFmt w:val="bullet"/>
      <w:lvlText w:val=""/>
      <w:lvlJc w:val="left"/>
      <w:pPr>
        <w:tabs>
          <w:tab w:val="num" w:pos="5760"/>
        </w:tabs>
        <w:ind w:left="5760" w:hanging="360"/>
      </w:pPr>
      <w:rPr>
        <w:rFonts w:ascii="Wingdings" w:hAnsi="Wingdings" w:hint="default"/>
      </w:rPr>
    </w:lvl>
    <w:lvl w:ilvl="8" w:tplc="499430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916AF"/>
    <w:multiLevelType w:val="hybridMultilevel"/>
    <w:tmpl w:val="0A3844F0"/>
    <w:lvl w:ilvl="0" w:tplc="25EAC48E">
      <w:start w:val="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5C409D5"/>
    <w:multiLevelType w:val="multilevel"/>
    <w:tmpl w:val="D696C7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675A24"/>
    <w:multiLevelType w:val="hybridMultilevel"/>
    <w:tmpl w:val="C5D4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81699"/>
    <w:multiLevelType w:val="hybridMultilevel"/>
    <w:tmpl w:val="9EA0FEAA"/>
    <w:lvl w:ilvl="0" w:tplc="54D4C1F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5"/>
  </w:num>
  <w:num w:numId="5">
    <w:abstractNumId w:val="4"/>
  </w:num>
  <w:num w:numId="6">
    <w:abstractNumId w:val="2"/>
  </w:num>
  <w:num w:numId="7">
    <w:abstractNumId w:val="3"/>
  </w:num>
  <w:num w:numId="8">
    <w:abstractNumId w:val="6"/>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A5"/>
    <w:rsid w:val="00013E79"/>
    <w:rsid w:val="00016F28"/>
    <w:rsid w:val="000218A8"/>
    <w:rsid w:val="00043B4E"/>
    <w:rsid w:val="000462F9"/>
    <w:rsid w:val="00047316"/>
    <w:rsid w:val="0008509B"/>
    <w:rsid w:val="000909F8"/>
    <w:rsid w:val="00090BC9"/>
    <w:rsid w:val="000D0EEB"/>
    <w:rsid w:val="000D4B7A"/>
    <w:rsid w:val="000F4B54"/>
    <w:rsid w:val="0010676E"/>
    <w:rsid w:val="001141EC"/>
    <w:rsid w:val="001162EF"/>
    <w:rsid w:val="00142BFE"/>
    <w:rsid w:val="001779E8"/>
    <w:rsid w:val="00185449"/>
    <w:rsid w:val="001A6C8B"/>
    <w:rsid w:val="001C1E5B"/>
    <w:rsid w:val="001F0C84"/>
    <w:rsid w:val="002029BE"/>
    <w:rsid w:val="00225969"/>
    <w:rsid w:val="002422B0"/>
    <w:rsid w:val="00244EF6"/>
    <w:rsid w:val="00265A62"/>
    <w:rsid w:val="00265D33"/>
    <w:rsid w:val="00265D79"/>
    <w:rsid w:val="002753A4"/>
    <w:rsid w:val="00275F88"/>
    <w:rsid w:val="002776E4"/>
    <w:rsid w:val="00280D07"/>
    <w:rsid w:val="0028483B"/>
    <w:rsid w:val="00297D9E"/>
    <w:rsid w:val="002B5BB6"/>
    <w:rsid w:val="002E5F0F"/>
    <w:rsid w:val="00303F86"/>
    <w:rsid w:val="003226AE"/>
    <w:rsid w:val="003543C7"/>
    <w:rsid w:val="00363CEE"/>
    <w:rsid w:val="0037144B"/>
    <w:rsid w:val="003B2994"/>
    <w:rsid w:val="003D1772"/>
    <w:rsid w:val="003F7DED"/>
    <w:rsid w:val="00400985"/>
    <w:rsid w:val="004073E8"/>
    <w:rsid w:val="00415A49"/>
    <w:rsid w:val="00445E4A"/>
    <w:rsid w:val="0049530E"/>
    <w:rsid w:val="004B04A5"/>
    <w:rsid w:val="004D04C6"/>
    <w:rsid w:val="004D32F3"/>
    <w:rsid w:val="004D64A7"/>
    <w:rsid w:val="004F0E41"/>
    <w:rsid w:val="0057576B"/>
    <w:rsid w:val="005A7811"/>
    <w:rsid w:val="005B096D"/>
    <w:rsid w:val="005C3116"/>
    <w:rsid w:val="005C33AE"/>
    <w:rsid w:val="00622923"/>
    <w:rsid w:val="0063282E"/>
    <w:rsid w:val="0064363E"/>
    <w:rsid w:val="006847D9"/>
    <w:rsid w:val="006906D5"/>
    <w:rsid w:val="006C45AA"/>
    <w:rsid w:val="006D70FD"/>
    <w:rsid w:val="006F1848"/>
    <w:rsid w:val="006F3F7E"/>
    <w:rsid w:val="007074FC"/>
    <w:rsid w:val="00712BD4"/>
    <w:rsid w:val="0071786E"/>
    <w:rsid w:val="0075407B"/>
    <w:rsid w:val="00763178"/>
    <w:rsid w:val="0078514D"/>
    <w:rsid w:val="007D16D9"/>
    <w:rsid w:val="007D40CE"/>
    <w:rsid w:val="007D4F1A"/>
    <w:rsid w:val="007F7D6A"/>
    <w:rsid w:val="0081681F"/>
    <w:rsid w:val="00852099"/>
    <w:rsid w:val="00871767"/>
    <w:rsid w:val="00875FF6"/>
    <w:rsid w:val="00894D33"/>
    <w:rsid w:val="008A777A"/>
    <w:rsid w:val="008A7FD7"/>
    <w:rsid w:val="008D11AE"/>
    <w:rsid w:val="008F0140"/>
    <w:rsid w:val="00920F3F"/>
    <w:rsid w:val="00921437"/>
    <w:rsid w:val="00922EF5"/>
    <w:rsid w:val="009677D0"/>
    <w:rsid w:val="00982BEA"/>
    <w:rsid w:val="00994F30"/>
    <w:rsid w:val="009B142E"/>
    <w:rsid w:val="009B211E"/>
    <w:rsid w:val="009C5479"/>
    <w:rsid w:val="009E7DB0"/>
    <w:rsid w:val="009F476C"/>
    <w:rsid w:val="009F6031"/>
    <w:rsid w:val="00A07A67"/>
    <w:rsid w:val="00A1066B"/>
    <w:rsid w:val="00A14704"/>
    <w:rsid w:val="00A20CE9"/>
    <w:rsid w:val="00A24362"/>
    <w:rsid w:val="00A37AA8"/>
    <w:rsid w:val="00A41F09"/>
    <w:rsid w:val="00A45D90"/>
    <w:rsid w:val="00A62D21"/>
    <w:rsid w:val="00A81BE3"/>
    <w:rsid w:val="00A869C0"/>
    <w:rsid w:val="00A946CD"/>
    <w:rsid w:val="00AA1929"/>
    <w:rsid w:val="00AB49E0"/>
    <w:rsid w:val="00AD1C63"/>
    <w:rsid w:val="00AF68E6"/>
    <w:rsid w:val="00B0475F"/>
    <w:rsid w:val="00B36896"/>
    <w:rsid w:val="00B535C4"/>
    <w:rsid w:val="00B6404E"/>
    <w:rsid w:val="00B65D59"/>
    <w:rsid w:val="00BB2464"/>
    <w:rsid w:val="00BE159A"/>
    <w:rsid w:val="00BF0170"/>
    <w:rsid w:val="00C31AFA"/>
    <w:rsid w:val="00C565AF"/>
    <w:rsid w:val="00C735C4"/>
    <w:rsid w:val="00C74499"/>
    <w:rsid w:val="00CA4D58"/>
    <w:rsid w:val="00CB5E3B"/>
    <w:rsid w:val="00CD5EB6"/>
    <w:rsid w:val="00D26584"/>
    <w:rsid w:val="00D329B3"/>
    <w:rsid w:val="00D46C37"/>
    <w:rsid w:val="00D5056D"/>
    <w:rsid w:val="00D6566B"/>
    <w:rsid w:val="00D66EF6"/>
    <w:rsid w:val="00DA3537"/>
    <w:rsid w:val="00DF4D84"/>
    <w:rsid w:val="00E02438"/>
    <w:rsid w:val="00E4461C"/>
    <w:rsid w:val="00E53099"/>
    <w:rsid w:val="00E53CD5"/>
    <w:rsid w:val="00E540CB"/>
    <w:rsid w:val="00E603E9"/>
    <w:rsid w:val="00E62F5E"/>
    <w:rsid w:val="00E66094"/>
    <w:rsid w:val="00E726ED"/>
    <w:rsid w:val="00EB24EA"/>
    <w:rsid w:val="00EC0895"/>
    <w:rsid w:val="00EC5DEC"/>
    <w:rsid w:val="00EE2F4C"/>
    <w:rsid w:val="00EF5F18"/>
    <w:rsid w:val="00F01BFF"/>
    <w:rsid w:val="00F02DB6"/>
    <w:rsid w:val="00F108C5"/>
    <w:rsid w:val="00F37B6E"/>
    <w:rsid w:val="00F537C1"/>
    <w:rsid w:val="00F832EA"/>
    <w:rsid w:val="00F9591D"/>
    <w:rsid w:val="00FC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346D"/>
  <w15:chartTrackingRefBased/>
  <w15:docId w15:val="{9A2A454E-47AC-4276-A99B-5F23B9A9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8B"/>
    <w:pPr>
      <w:spacing w:after="200" w:line="276" w:lineRule="auto"/>
    </w:pPr>
    <w:rPr>
      <w:rFonts w:ascii="Calibri" w:hAnsi="Calibri"/>
      <w:sz w:val="24"/>
    </w:rPr>
  </w:style>
  <w:style w:type="paragraph" w:styleId="Heading1">
    <w:name w:val="heading 1"/>
    <w:basedOn w:val="Normal"/>
    <w:next w:val="Normal"/>
    <w:link w:val="Heading1Char"/>
    <w:autoRedefine/>
    <w:uiPriority w:val="9"/>
    <w:qFormat/>
    <w:rsid w:val="001A6C8B"/>
    <w:pPr>
      <w:keepNext/>
      <w:keepLines/>
      <w:spacing w:before="360" w:after="0"/>
      <w:outlineLvl w:val="0"/>
    </w:pPr>
    <w:rPr>
      <w:rFonts w:eastAsiaTheme="majorEastAsia" w:cstheme="majorBidi"/>
      <w:b/>
      <w:bCs/>
      <w:color w:val="4472C4" w:themeColor="accent1"/>
      <w:sz w:val="36"/>
      <w:szCs w:val="28"/>
    </w:rPr>
  </w:style>
  <w:style w:type="paragraph" w:styleId="Heading2">
    <w:name w:val="heading 2"/>
    <w:basedOn w:val="Normal"/>
    <w:next w:val="Normal"/>
    <w:link w:val="Heading2Char"/>
    <w:autoRedefine/>
    <w:uiPriority w:val="9"/>
    <w:unhideWhenUsed/>
    <w:qFormat/>
    <w:rsid w:val="001A6C8B"/>
    <w:pPr>
      <w:keepNext/>
      <w:keepLines/>
      <w:spacing w:before="360" w:after="0"/>
      <w:outlineLvl w:val="1"/>
    </w:pPr>
    <w:rPr>
      <w:rFonts w:eastAsiaTheme="majorEastAsia" w:cstheme="majorBidi"/>
      <w:b/>
      <w:bCs/>
      <w:color w:val="4472C4" w:themeColor="accent1"/>
      <w:sz w:val="32"/>
      <w:szCs w:val="26"/>
    </w:rPr>
  </w:style>
  <w:style w:type="paragraph" w:styleId="Heading3">
    <w:name w:val="heading 3"/>
    <w:basedOn w:val="Normal"/>
    <w:next w:val="Normal"/>
    <w:link w:val="Heading3Char"/>
    <w:autoRedefine/>
    <w:uiPriority w:val="9"/>
    <w:unhideWhenUsed/>
    <w:qFormat/>
    <w:rsid w:val="001A6C8B"/>
    <w:pPr>
      <w:keepNext/>
      <w:keepLines/>
      <w:spacing w:before="240" w:after="0"/>
      <w:outlineLvl w:val="2"/>
    </w:pPr>
    <w:rPr>
      <w:rFonts w:eastAsiaTheme="majorEastAsia" w:cstheme="majorBidi"/>
      <w:b/>
      <w:bCs/>
      <w:color w:val="4472C4" w:themeColor="accent1"/>
      <w:sz w:val="28"/>
    </w:rPr>
  </w:style>
  <w:style w:type="paragraph" w:styleId="Heading4">
    <w:name w:val="heading 4"/>
    <w:basedOn w:val="Normal"/>
    <w:next w:val="Normal"/>
    <w:link w:val="Heading4Char"/>
    <w:autoRedefine/>
    <w:uiPriority w:val="9"/>
    <w:semiHidden/>
    <w:unhideWhenUsed/>
    <w:qFormat/>
    <w:rsid w:val="001A6C8B"/>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C8B"/>
    <w:rPr>
      <w:rFonts w:ascii="Calibri" w:eastAsiaTheme="majorEastAsia" w:hAnsi="Calibri" w:cstheme="majorBidi"/>
      <w:b/>
      <w:bCs/>
      <w:color w:val="4472C4" w:themeColor="accent1"/>
      <w:sz w:val="32"/>
      <w:szCs w:val="26"/>
    </w:rPr>
  </w:style>
  <w:style w:type="character" w:customStyle="1" w:styleId="Heading1Char">
    <w:name w:val="Heading 1 Char"/>
    <w:basedOn w:val="DefaultParagraphFont"/>
    <w:link w:val="Heading1"/>
    <w:uiPriority w:val="9"/>
    <w:rsid w:val="001A6C8B"/>
    <w:rPr>
      <w:rFonts w:ascii="Calibri" w:eastAsiaTheme="majorEastAsia" w:hAnsi="Calibri" w:cstheme="majorBidi"/>
      <w:b/>
      <w:bCs/>
      <w:color w:val="4472C4" w:themeColor="accent1"/>
      <w:sz w:val="36"/>
      <w:szCs w:val="28"/>
    </w:rPr>
  </w:style>
  <w:style w:type="character" w:styleId="Hyperlink">
    <w:name w:val="Hyperlink"/>
    <w:basedOn w:val="DefaultParagraphFont"/>
    <w:uiPriority w:val="99"/>
    <w:unhideWhenUsed/>
    <w:qFormat/>
    <w:rsid w:val="009B211E"/>
    <w:rPr>
      <w:rFonts w:asciiTheme="minorHAnsi" w:hAnsiTheme="minorHAnsi"/>
      <w:color w:val="0000FF"/>
      <w:sz w:val="24"/>
      <w:u w:val="single"/>
    </w:rPr>
  </w:style>
  <w:style w:type="paragraph" w:styleId="Title">
    <w:name w:val="Title"/>
    <w:basedOn w:val="Normal"/>
    <w:link w:val="TitleChar"/>
    <w:autoRedefine/>
    <w:uiPriority w:val="10"/>
    <w:qFormat/>
    <w:rsid w:val="00D46C37"/>
    <w:pPr>
      <w:tabs>
        <w:tab w:val="right" w:pos="14580"/>
      </w:tabs>
      <w:spacing w:before="240" w:after="60" w:line="240" w:lineRule="auto"/>
      <w:outlineLvl w:val="0"/>
    </w:pPr>
    <w:rPr>
      <w:rFonts w:asciiTheme="majorHAnsi" w:eastAsia="Times New Roman" w:hAnsiTheme="majorHAnsi" w:cs="Arial"/>
      <w:b/>
      <w:bCs/>
      <w:color w:val="4472C4" w:themeColor="accent1"/>
      <w:kern w:val="28"/>
      <w:sz w:val="44"/>
      <w:szCs w:val="32"/>
    </w:rPr>
  </w:style>
  <w:style w:type="character" w:customStyle="1" w:styleId="TitleChar">
    <w:name w:val="Title Char"/>
    <w:basedOn w:val="DefaultParagraphFont"/>
    <w:link w:val="Title"/>
    <w:uiPriority w:val="10"/>
    <w:rsid w:val="00D46C37"/>
    <w:rPr>
      <w:rFonts w:asciiTheme="majorHAnsi" w:eastAsia="Times New Roman" w:hAnsiTheme="majorHAnsi" w:cs="Arial"/>
      <w:b/>
      <w:bCs/>
      <w:color w:val="4472C4" w:themeColor="accent1"/>
      <w:kern w:val="28"/>
      <w:sz w:val="44"/>
      <w:szCs w:val="32"/>
    </w:rPr>
  </w:style>
  <w:style w:type="character" w:customStyle="1" w:styleId="Heading3Char">
    <w:name w:val="Heading 3 Char"/>
    <w:basedOn w:val="DefaultParagraphFont"/>
    <w:link w:val="Heading3"/>
    <w:uiPriority w:val="9"/>
    <w:rsid w:val="001A6C8B"/>
    <w:rPr>
      <w:rFonts w:ascii="Calibri" w:eastAsiaTheme="majorEastAsia" w:hAnsi="Calibri" w:cstheme="majorBidi"/>
      <w:b/>
      <w:bCs/>
      <w:color w:val="4472C4" w:themeColor="accent1"/>
      <w:sz w:val="28"/>
    </w:rPr>
  </w:style>
  <w:style w:type="paragraph" w:customStyle="1" w:styleId="Bodycopy">
    <w:name w:val="Body copy"/>
    <w:link w:val="BodycopyChar"/>
    <w:autoRedefine/>
    <w:qFormat/>
    <w:rsid w:val="00871767"/>
    <w:pPr>
      <w:suppressAutoHyphens/>
      <w:spacing w:before="200" w:after="0" w:line="320" w:lineRule="exact"/>
    </w:pPr>
    <w:rPr>
      <w:rFonts w:ascii="Arial" w:eastAsia="Times New Roman" w:hAnsi="Arial"/>
      <w:sz w:val="24"/>
      <w:szCs w:val="24"/>
    </w:rPr>
  </w:style>
  <w:style w:type="character" w:customStyle="1" w:styleId="BodycopyChar">
    <w:name w:val="Body copy Char"/>
    <w:basedOn w:val="DefaultParagraphFont"/>
    <w:link w:val="Bodycopy"/>
    <w:rsid w:val="00871767"/>
    <w:rPr>
      <w:rFonts w:ascii="Arial" w:eastAsia="Times New Roman" w:hAnsi="Arial"/>
      <w:sz w:val="24"/>
      <w:szCs w:val="24"/>
    </w:rPr>
  </w:style>
  <w:style w:type="paragraph" w:customStyle="1" w:styleId="Bulletpoint">
    <w:name w:val="Bullet point"/>
    <w:basedOn w:val="ListParagraph"/>
    <w:link w:val="BulletpointChar"/>
    <w:autoRedefine/>
    <w:qFormat/>
    <w:rsid w:val="001A6C8B"/>
    <w:pPr>
      <w:numPr>
        <w:numId w:val="4"/>
      </w:numPr>
      <w:ind w:hanging="360"/>
    </w:pPr>
    <w:rPr>
      <w:rFonts w:cstheme="minorHAnsi"/>
      <w:szCs w:val="24"/>
    </w:rPr>
  </w:style>
  <w:style w:type="character" w:customStyle="1" w:styleId="BulletpointChar">
    <w:name w:val="Bullet point Char"/>
    <w:basedOn w:val="DefaultParagraphFont"/>
    <w:link w:val="Bulletpoint"/>
    <w:rsid w:val="001A6C8B"/>
    <w:rPr>
      <w:rFonts w:ascii="Calibri" w:hAnsi="Calibri" w:cstheme="minorHAnsi"/>
      <w:sz w:val="24"/>
      <w:szCs w:val="24"/>
    </w:rPr>
  </w:style>
  <w:style w:type="paragraph" w:styleId="ListParagraph">
    <w:name w:val="List Paragraph"/>
    <w:basedOn w:val="Normal"/>
    <w:uiPriority w:val="34"/>
    <w:qFormat/>
    <w:rsid w:val="004D32F3"/>
    <w:pPr>
      <w:ind w:left="720"/>
      <w:contextualSpacing/>
    </w:pPr>
  </w:style>
  <w:style w:type="paragraph" w:styleId="Subtitle">
    <w:name w:val="Subtitle"/>
    <w:basedOn w:val="Normal"/>
    <w:next w:val="Normal"/>
    <w:link w:val="SubtitleChar"/>
    <w:autoRedefine/>
    <w:uiPriority w:val="11"/>
    <w:qFormat/>
    <w:rsid w:val="004D32F3"/>
    <w:pPr>
      <w:numPr>
        <w:ilvl w:val="1"/>
      </w:numPr>
    </w:pPr>
    <w:rPr>
      <w:rFonts w:eastAsiaTheme="majorEastAsia" w:cstheme="majorBidi"/>
      <w:i/>
      <w:iCs/>
      <w:color w:val="4472C4" w:themeColor="accent1"/>
      <w:spacing w:val="15"/>
      <w:szCs w:val="24"/>
    </w:rPr>
  </w:style>
  <w:style w:type="character" w:customStyle="1" w:styleId="SubtitleChar">
    <w:name w:val="Subtitle Char"/>
    <w:basedOn w:val="DefaultParagraphFont"/>
    <w:link w:val="Subtitle"/>
    <w:uiPriority w:val="11"/>
    <w:rsid w:val="004D32F3"/>
    <w:rPr>
      <w:rFonts w:ascii="Calibri" w:eastAsiaTheme="majorEastAsia" w:hAnsi="Calibri" w:cstheme="majorBidi"/>
      <w:i/>
      <w:iCs/>
      <w:color w:val="4472C4" w:themeColor="accent1"/>
      <w:spacing w:val="15"/>
      <w:sz w:val="24"/>
      <w:szCs w:val="24"/>
    </w:rPr>
  </w:style>
  <w:style w:type="character" w:styleId="SubtleEmphasis">
    <w:name w:val="Subtle Emphasis"/>
    <w:basedOn w:val="DefaultParagraphFont"/>
    <w:uiPriority w:val="19"/>
    <w:qFormat/>
    <w:rsid w:val="001A6C8B"/>
    <w:rPr>
      <w:rFonts w:ascii="Calibri" w:hAnsi="Calibri"/>
      <w:i/>
      <w:iCs/>
      <w:color w:val="404040" w:themeColor="text1" w:themeTint="BF"/>
    </w:rPr>
  </w:style>
  <w:style w:type="character" w:styleId="Emphasis">
    <w:name w:val="Emphasis"/>
    <w:basedOn w:val="DefaultParagraphFont"/>
    <w:uiPriority w:val="20"/>
    <w:qFormat/>
    <w:rsid w:val="001A6C8B"/>
    <w:rPr>
      <w:rFonts w:ascii="Calibri" w:hAnsi="Calibri"/>
      <w:i/>
      <w:iCs/>
    </w:rPr>
  </w:style>
  <w:style w:type="character" w:styleId="IntenseReference">
    <w:name w:val="Intense Reference"/>
    <w:basedOn w:val="DefaultParagraphFont"/>
    <w:uiPriority w:val="32"/>
    <w:qFormat/>
    <w:rsid w:val="004D32F3"/>
    <w:rPr>
      <w:rFonts w:ascii="Calibri" w:hAnsi="Calibri"/>
      <w:b/>
      <w:bCs/>
      <w:smallCaps/>
      <w:color w:val="4472C4" w:themeColor="accent1"/>
      <w:spacing w:val="5"/>
    </w:rPr>
  </w:style>
  <w:style w:type="character" w:customStyle="1" w:styleId="Heading4Char">
    <w:name w:val="Heading 4 Char"/>
    <w:basedOn w:val="DefaultParagraphFont"/>
    <w:link w:val="Heading4"/>
    <w:uiPriority w:val="9"/>
    <w:semiHidden/>
    <w:rsid w:val="001A6C8B"/>
    <w:rPr>
      <w:rFonts w:ascii="Calibri" w:eastAsiaTheme="majorEastAsia" w:hAnsi="Calibri" w:cstheme="majorBidi"/>
      <w:i/>
      <w:iCs/>
      <w:color w:val="2F5496" w:themeColor="accent1" w:themeShade="BF"/>
      <w:sz w:val="24"/>
    </w:rPr>
  </w:style>
  <w:style w:type="character" w:styleId="UnresolvedMention">
    <w:name w:val="Unresolved Mention"/>
    <w:basedOn w:val="DefaultParagraphFont"/>
    <w:uiPriority w:val="99"/>
    <w:semiHidden/>
    <w:unhideWhenUsed/>
    <w:rsid w:val="005C3116"/>
    <w:rPr>
      <w:color w:val="605E5C"/>
      <w:shd w:val="clear" w:color="auto" w:fill="E1DFDD"/>
    </w:rPr>
  </w:style>
  <w:style w:type="paragraph" w:styleId="NormalWeb">
    <w:name w:val="Normal (Web)"/>
    <w:basedOn w:val="Normal"/>
    <w:uiPriority w:val="99"/>
    <w:semiHidden/>
    <w:unhideWhenUsed/>
    <w:rsid w:val="00DF4D8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994F30"/>
    <w:rPr>
      <w:sz w:val="16"/>
      <w:szCs w:val="16"/>
    </w:rPr>
  </w:style>
  <w:style w:type="paragraph" w:styleId="CommentText">
    <w:name w:val="annotation text"/>
    <w:basedOn w:val="Normal"/>
    <w:link w:val="CommentTextChar"/>
    <w:uiPriority w:val="99"/>
    <w:semiHidden/>
    <w:unhideWhenUsed/>
    <w:rsid w:val="00994F30"/>
    <w:pPr>
      <w:spacing w:line="240" w:lineRule="auto"/>
    </w:pPr>
    <w:rPr>
      <w:sz w:val="20"/>
      <w:szCs w:val="20"/>
    </w:rPr>
  </w:style>
  <w:style w:type="character" w:customStyle="1" w:styleId="CommentTextChar">
    <w:name w:val="Comment Text Char"/>
    <w:basedOn w:val="DefaultParagraphFont"/>
    <w:link w:val="CommentText"/>
    <w:uiPriority w:val="99"/>
    <w:semiHidden/>
    <w:rsid w:val="00994F3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94F30"/>
    <w:rPr>
      <w:b/>
      <w:bCs/>
    </w:rPr>
  </w:style>
  <w:style w:type="character" w:customStyle="1" w:styleId="CommentSubjectChar">
    <w:name w:val="Comment Subject Char"/>
    <w:basedOn w:val="CommentTextChar"/>
    <w:link w:val="CommentSubject"/>
    <w:uiPriority w:val="99"/>
    <w:semiHidden/>
    <w:rsid w:val="00994F30"/>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0792">
      <w:bodyDiv w:val="1"/>
      <w:marLeft w:val="0"/>
      <w:marRight w:val="0"/>
      <w:marTop w:val="0"/>
      <w:marBottom w:val="0"/>
      <w:divBdr>
        <w:top w:val="none" w:sz="0" w:space="0" w:color="auto"/>
        <w:left w:val="none" w:sz="0" w:space="0" w:color="auto"/>
        <w:bottom w:val="none" w:sz="0" w:space="0" w:color="auto"/>
        <w:right w:val="none" w:sz="0" w:space="0" w:color="auto"/>
      </w:divBdr>
    </w:div>
    <w:div w:id="409500226">
      <w:bodyDiv w:val="1"/>
      <w:marLeft w:val="0"/>
      <w:marRight w:val="0"/>
      <w:marTop w:val="0"/>
      <w:marBottom w:val="0"/>
      <w:divBdr>
        <w:top w:val="none" w:sz="0" w:space="0" w:color="auto"/>
        <w:left w:val="none" w:sz="0" w:space="0" w:color="auto"/>
        <w:bottom w:val="none" w:sz="0" w:space="0" w:color="auto"/>
        <w:right w:val="none" w:sz="0" w:space="0" w:color="auto"/>
      </w:divBdr>
    </w:div>
    <w:div w:id="446853995">
      <w:bodyDiv w:val="1"/>
      <w:marLeft w:val="0"/>
      <w:marRight w:val="0"/>
      <w:marTop w:val="0"/>
      <w:marBottom w:val="0"/>
      <w:divBdr>
        <w:top w:val="none" w:sz="0" w:space="0" w:color="auto"/>
        <w:left w:val="none" w:sz="0" w:space="0" w:color="auto"/>
        <w:bottom w:val="none" w:sz="0" w:space="0" w:color="auto"/>
        <w:right w:val="none" w:sz="0" w:space="0" w:color="auto"/>
      </w:divBdr>
    </w:div>
    <w:div w:id="663971734">
      <w:bodyDiv w:val="1"/>
      <w:marLeft w:val="0"/>
      <w:marRight w:val="0"/>
      <w:marTop w:val="0"/>
      <w:marBottom w:val="0"/>
      <w:divBdr>
        <w:top w:val="none" w:sz="0" w:space="0" w:color="auto"/>
        <w:left w:val="none" w:sz="0" w:space="0" w:color="auto"/>
        <w:bottom w:val="none" w:sz="0" w:space="0" w:color="auto"/>
        <w:right w:val="none" w:sz="0" w:space="0" w:color="auto"/>
      </w:divBdr>
    </w:div>
    <w:div w:id="836502220">
      <w:bodyDiv w:val="1"/>
      <w:marLeft w:val="0"/>
      <w:marRight w:val="0"/>
      <w:marTop w:val="0"/>
      <w:marBottom w:val="0"/>
      <w:divBdr>
        <w:top w:val="none" w:sz="0" w:space="0" w:color="auto"/>
        <w:left w:val="none" w:sz="0" w:space="0" w:color="auto"/>
        <w:bottom w:val="none" w:sz="0" w:space="0" w:color="auto"/>
        <w:right w:val="none" w:sz="0" w:space="0" w:color="auto"/>
      </w:divBdr>
    </w:div>
    <w:div w:id="1042094458">
      <w:bodyDiv w:val="1"/>
      <w:marLeft w:val="0"/>
      <w:marRight w:val="0"/>
      <w:marTop w:val="0"/>
      <w:marBottom w:val="0"/>
      <w:divBdr>
        <w:top w:val="none" w:sz="0" w:space="0" w:color="auto"/>
        <w:left w:val="none" w:sz="0" w:space="0" w:color="auto"/>
        <w:bottom w:val="none" w:sz="0" w:space="0" w:color="auto"/>
        <w:right w:val="none" w:sz="0" w:space="0" w:color="auto"/>
      </w:divBdr>
      <w:divsChild>
        <w:div w:id="6685606">
          <w:marLeft w:val="0"/>
          <w:marRight w:val="0"/>
          <w:marTop w:val="86"/>
          <w:marBottom w:val="0"/>
          <w:divBdr>
            <w:top w:val="none" w:sz="0" w:space="0" w:color="auto"/>
            <w:left w:val="none" w:sz="0" w:space="0" w:color="auto"/>
            <w:bottom w:val="none" w:sz="0" w:space="0" w:color="auto"/>
            <w:right w:val="none" w:sz="0" w:space="0" w:color="auto"/>
          </w:divBdr>
        </w:div>
        <w:div w:id="1213541396">
          <w:marLeft w:val="0"/>
          <w:marRight w:val="0"/>
          <w:marTop w:val="86"/>
          <w:marBottom w:val="0"/>
          <w:divBdr>
            <w:top w:val="none" w:sz="0" w:space="0" w:color="auto"/>
            <w:left w:val="none" w:sz="0" w:space="0" w:color="auto"/>
            <w:bottom w:val="none" w:sz="0" w:space="0" w:color="auto"/>
            <w:right w:val="none" w:sz="0" w:space="0" w:color="auto"/>
          </w:divBdr>
        </w:div>
        <w:div w:id="220294637">
          <w:marLeft w:val="0"/>
          <w:marRight w:val="0"/>
          <w:marTop w:val="86"/>
          <w:marBottom w:val="0"/>
          <w:divBdr>
            <w:top w:val="none" w:sz="0" w:space="0" w:color="auto"/>
            <w:left w:val="none" w:sz="0" w:space="0" w:color="auto"/>
            <w:bottom w:val="none" w:sz="0" w:space="0" w:color="auto"/>
            <w:right w:val="none" w:sz="0" w:space="0" w:color="auto"/>
          </w:divBdr>
        </w:div>
      </w:divsChild>
    </w:div>
    <w:div w:id="1411849726">
      <w:bodyDiv w:val="1"/>
      <w:marLeft w:val="0"/>
      <w:marRight w:val="0"/>
      <w:marTop w:val="0"/>
      <w:marBottom w:val="0"/>
      <w:divBdr>
        <w:top w:val="none" w:sz="0" w:space="0" w:color="auto"/>
        <w:left w:val="none" w:sz="0" w:space="0" w:color="auto"/>
        <w:bottom w:val="none" w:sz="0" w:space="0" w:color="auto"/>
        <w:right w:val="none" w:sz="0" w:space="0" w:color="auto"/>
      </w:divBdr>
    </w:div>
    <w:div w:id="2105490678">
      <w:bodyDiv w:val="1"/>
      <w:marLeft w:val="0"/>
      <w:marRight w:val="0"/>
      <w:marTop w:val="0"/>
      <w:marBottom w:val="0"/>
      <w:divBdr>
        <w:top w:val="none" w:sz="0" w:space="0" w:color="auto"/>
        <w:left w:val="none" w:sz="0" w:space="0" w:color="auto"/>
        <w:bottom w:val="none" w:sz="0" w:space="0" w:color="auto"/>
        <w:right w:val="none" w:sz="0" w:space="0" w:color="auto"/>
      </w:divBdr>
      <w:divsChild>
        <w:div w:id="906110149">
          <w:marLeft w:val="446"/>
          <w:marRight w:val="0"/>
          <w:marTop w:val="0"/>
          <w:marBottom w:val="0"/>
          <w:divBdr>
            <w:top w:val="none" w:sz="0" w:space="0" w:color="auto"/>
            <w:left w:val="none" w:sz="0" w:space="0" w:color="auto"/>
            <w:bottom w:val="none" w:sz="0" w:space="0" w:color="auto"/>
            <w:right w:val="none" w:sz="0" w:space="0" w:color="auto"/>
          </w:divBdr>
        </w:div>
        <w:div w:id="1165971870">
          <w:marLeft w:val="446"/>
          <w:marRight w:val="0"/>
          <w:marTop w:val="0"/>
          <w:marBottom w:val="0"/>
          <w:divBdr>
            <w:top w:val="none" w:sz="0" w:space="0" w:color="auto"/>
            <w:left w:val="none" w:sz="0" w:space="0" w:color="auto"/>
            <w:bottom w:val="none" w:sz="0" w:space="0" w:color="auto"/>
            <w:right w:val="none" w:sz="0" w:space="0" w:color="auto"/>
          </w:divBdr>
        </w:div>
        <w:div w:id="523909186">
          <w:marLeft w:val="446"/>
          <w:marRight w:val="0"/>
          <w:marTop w:val="0"/>
          <w:marBottom w:val="0"/>
          <w:divBdr>
            <w:top w:val="none" w:sz="0" w:space="0" w:color="auto"/>
            <w:left w:val="none" w:sz="0" w:space="0" w:color="auto"/>
            <w:bottom w:val="none" w:sz="0" w:space="0" w:color="auto"/>
            <w:right w:val="none" w:sz="0" w:space="0" w:color="auto"/>
          </w:divBdr>
        </w:div>
        <w:div w:id="1311057975">
          <w:marLeft w:val="446"/>
          <w:marRight w:val="0"/>
          <w:marTop w:val="0"/>
          <w:marBottom w:val="0"/>
          <w:divBdr>
            <w:top w:val="none" w:sz="0" w:space="0" w:color="auto"/>
            <w:left w:val="none" w:sz="0" w:space="0" w:color="auto"/>
            <w:bottom w:val="none" w:sz="0" w:space="0" w:color="auto"/>
            <w:right w:val="none" w:sz="0" w:space="0" w:color="auto"/>
          </w:divBdr>
        </w:div>
        <w:div w:id="1910529611">
          <w:marLeft w:val="446"/>
          <w:marRight w:val="0"/>
          <w:marTop w:val="0"/>
          <w:marBottom w:val="0"/>
          <w:divBdr>
            <w:top w:val="none" w:sz="0" w:space="0" w:color="auto"/>
            <w:left w:val="none" w:sz="0" w:space="0" w:color="auto"/>
            <w:bottom w:val="none" w:sz="0" w:space="0" w:color="auto"/>
            <w:right w:val="none" w:sz="0" w:space="0" w:color="auto"/>
          </w:divBdr>
        </w:div>
        <w:div w:id="321352501">
          <w:marLeft w:val="446"/>
          <w:marRight w:val="0"/>
          <w:marTop w:val="0"/>
          <w:marBottom w:val="0"/>
          <w:divBdr>
            <w:top w:val="none" w:sz="0" w:space="0" w:color="auto"/>
            <w:left w:val="none" w:sz="0" w:space="0" w:color="auto"/>
            <w:bottom w:val="none" w:sz="0" w:space="0" w:color="auto"/>
            <w:right w:val="none" w:sz="0" w:space="0" w:color="auto"/>
          </w:divBdr>
        </w:div>
        <w:div w:id="1159485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news/newsletters-alerts/email-newsletters-cqc" TargetMode="External"/><Relationship Id="rId3" Type="http://schemas.openxmlformats.org/officeDocument/2006/relationships/settings" Target="settings.xml"/><Relationship Id="rId7" Type="http://schemas.openxmlformats.org/officeDocument/2006/relationships/hyperlink" Target="https://www.cqc.org.uk/about-us/our-strategy-plans/new-strategy-changing-world-health-social-care-cqcs-strategy-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qc.org.uk/guidance-providers/adult-social-care/what-good-looks-digital-records-adult-social-care" TargetMode="External"/><Relationship Id="rId11" Type="http://schemas.openxmlformats.org/officeDocument/2006/relationships/theme" Target="theme/theme1.xml"/><Relationship Id="rId5" Type="http://schemas.openxmlformats.org/officeDocument/2006/relationships/hyperlink" Target="https://digital.nhs.uk/data-and-information/information-standards/information-standards-and-data-collections-including-extractions/publications-and-notifications/standards-and-collections/dcb0086-data-security-and-protection-toolk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Jame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iris@steencommunications.co.uk</dc:creator>
  <cp:keywords/>
  <dc:description/>
  <cp:lastModifiedBy>Peter Bullen</cp:lastModifiedBy>
  <cp:revision>2</cp:revision>
  <dcterms:created xsi:type="dcterms:W3CDTF">2021-06-17T09:04:00Z</dcterms:created>
  <dcterms:modified xsi:type="dcterms:W3CDTF">2021-06-17T09:04:00Z</dcterms:modified>
</cp:coreProperties>
</file>